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CE3" w:rsidRDefault="008E71A3" w:rsidP="00112E15">
      <w:pPr>
        <w:pStyle w:val="Einleitung"/>
        <w:spacing w:line="264" w:lineRule="auto"/>
        <w:rPr>
          <w:sz w:val="32"/>
        </w:rPr>
      </w:pPr>
      <w:bookmarkStart w:id="0" w:name="_GoBack"/>
      <w:bookmarkEnd w:id="0"/>
      <w:r>
        <w:rPr>
          <w:sz w:val="32"/>
        </w:rPr>
        <w:t xml:space="preserve">Tradition meets </w:t>
      </w:r>
      <w:proofErr w:type="spellStart"/>
      <w:r>
        <w:rPr>
          <w:sz w:val="32"/>
        </w:rPr>
        <w:t>highrise</w:t>
      </w:r>
      <w:proofErr w:type="spellEnd"/>
      <w:r w:rsidR="00AB1CE3">
        <w:rPr>
          <w:sz w:val="32"/>
        </w:rPr>
        <w:t xml:space="preserve"> - </w:t>
      </w:r>
    </w:p>
    <w:p w:rsidR="004C3544" w:rsidRPr="00037298" w:rsidRDefault="00AB1CE3" w:rsidP="00112E15">
      <w:pPr>
        <w:pStyle w:val="Einleitung"/>
        <w:spacing w:line="264" w:lineRule="auto"/>
        <w:rPr>
          <w:rFonts w:cs="Arial"/>
          <w:bCs w:val="0"/>
          <w:sz w:val="32"/>
          <w:szCs w:val="32"/>
        </w:rPr>
      </w:pPr>
      <w:proofErr w:type="spellStart"/>
      <w:r w:rsidRPr="00AB1CE3">
        <w:rPr>
          <w:sz w:val="32"/>
        </w:rPr>
        <w:t>Doka</w:t>
      </w:r>
      <w:proofErr w:type="spellEnd"/>
      <w:r w:rsidRPr="00AB1CE3">
        <w:rPr>
          <w:sz w:val="32"/>
        </w:rPr>
        <w:t xml:space="preserve"> </w:t>
      </w:r>
      <w:r w:rsidR="000F7800">
        <w:rPr>
          <w:sz w:val="32"/>
        </w:rPr>
        <w:t>is</w:t>
      </w:r>
      <w:r w:rsidRPr="00AB1CE3">
        <w:rPr>
          <w:sz w:val="32"/>
        </w:rPr>
        <w:t xml:space="preserve"> form</w:t>
      </w:r>
      <w:r w:rsidR="000F7800">
        <w:rPr>
          <w:sz w:val="32"/>
        </w:rPr>
        <w:t>ing new landmark in Singapo</w:t>
      </w:r>
      <w:r w:rsidRPr="00AB1CE3">
        <w:rPr>
          <w:sz w:val="32"/>
        </w:rPr>
        <w:t>r</w:t>
      </w:r>
      <w:r w:rsidR="000F7800">
        <w:rPr>
          <w:sz w:val="32"/>
        </w:rPr>
        <w:t>e</w:t>
      </w:r>
    </w:p>
    <w:p w:rsidR="00112E15" w:rsidRPr="00037298" w:rsidRDefault="009E3FB5" w:rsidP="005E28C6">
      <w:pPr>
        <w:pStyle w:val="Einleitung"/>
        <w:spacing w:line="264" w:lineRule="auto"/>
        <w:rPr>
          <w:rFonts w:cs="Arial"/>
          <w:b w:val="0"/>
          <w:color w:val="808080" w:themeColor="background1" w:themeShade="80"/>
        </w:rPr>
      </w:pPr>
      <w:r>
        <w:rPr>
          <w:b w:val="0"/>
          <w:color w:val="808080" w:themeColor="background1" w:themeShade="80"/>
        </w:rPr>
        <w:t>South Beach, Singapore</w:t>
      </w:r>
    </w:p>
    <w:p w:rsidR="00E562BC" w:rsidRPr="00037298" w:rsidRDefault="00E562BC" w:rsidP="005E28C6">
      <w:pPr>
        <w:pStyle w:val="Einleitung"/>
        <w:spacing w:line="264" w:lineRule="auto"/>
        <w:rPr>
          <w:rFonts w:cs="Arial"/>
        </w:rPr>
      </w:pPr>
    </w:p>
    <w:p w:rsidR="00906910" w:rsidRDefault="00906910" w:rsidP="002F7B28">
      <w:pPr>
        <w:pStyle w:val="Einleitung"/>
        <w:spacing w:line="264" w:lineRule="auto"/>
        <w:rPr>
          <w:rFonts w:cs="Arial"/>
        </w:rPr>
      </w:pPr>
      <w:r>
        <w:t xml:space="preserve">Singapore to add another landmark: "South Beach" combines historic structures with modern, environmentally sustainable </w:t>
      </w:r>
      <w:proofErr w:type="spellStart"/>
      <w:r>
        <w:t>highrise</w:t>
      </w:r>
      <w:proofErr w:type="spellEnd"/>
      <w:r>
        <w:t xml:space="preserve"> architecture. City Developments Ltd. and IOS Group are the builders who initiated the project. As a supplier with decades of international </w:t>
      </w:r>
      <w:proofErr w:type="spellStart"/>
      <w:r>
        <w:t>highrise</w:t>
      </w:r>
      <w:proofErr w:type="spellEnd"/>
      <w:r>
        <w:t xml:space="preserve"> expertise, </w:t>
      </w:r>
      <w:proofErr w:type="spellStart"/>
      <w:r>
        <w:t>Doka</w:t>
      </w:r>
      <w:proofErr w:type="spellEnd"/>
      <w:r>
        <w:t xml:space="preserve"> was commissioned to supply the formwork. </w:t>
      </w:r>
    </w:p>
    <w:p w:rsidR="00906910" w:rsidRDefault="00906910" w:rsidP="009E3FB5">
      <w:pPr>
        <w:pStyle w:val="Einleitung"/>
        <w:spacing w:line="264" w:lineRule="auto"/>
        <w:rPr>
          <w:rFonts w:cs="Arial"/>
        </w:rPr>
      </w:pPr>
    </w:p>
    <w:p w:rsidR="00BC3957" w:rsidRPr="00BC3957" w:rsidRDefault="007A6C9A" w:rsidP="00BC3957">
      <w:pPr>
        <w:spacing w:line="264" w:lineRule="auto"/>
        <w:rPr>
          <w:rFonts w:cs="Arial"/>
          <w:color w:val="000000"/>
          <w:szCs w:val="22"/>
        </w:rPr>
      </w:pPr>
      <w:r>
        <w:rPr>
          <w:color w:val="000000"/>
        </w:rPr>
        <w:t xml:space="preserve">South Beach is a residential and office building complex with shopping and entertainment attractions located at the heart of the island country on Beach Road. </w:t>
      </w:r>
      <w:r>
        <w:t xml:space="preserve">In the course of recent decades Beach Road developed from a residential area into a pulsing business district. The plan calls for two new </w:t>
      </w:r>
      <w:proofErr w:type="spellStart"/>
      <w:r>
        <w:t>highrises</w:t>
      </w:r>
      <w:proofErr w:type="spellEnd"/>
      <w:r>
        <w:t xml:space="preserve"> to be built next to the historic South Beach Project structures. The ultimate goal is to create a symbiosis of historical-traditional structures going back to the 1930 and being revitalised, and of the architectural </w:t>
      </w:r>
      <w:proofErr w:type="spellStart"/>
      <w:r>
        <w:t>highrise</w:t>
      </w:r>
      <w:proofErr w:type="spellEnd"/>
      <w:r>
        <w:t xml:space="preserve"> avant-garde of the 21st</w:t>
      </w:r>
      <w:r>
        <w:rPr>
          <w:color w:val="000000"/>
        </w:rPr>
        <w:t xml:space="preserve"> century. After completion, the North Tower will feature more than 30, the South Tower more than 40 floors and offer space for offices, luxury apartments, a designer hotel and shops. </w:t>
      </w:r>
    </w:p>
    <w:p w:rsidR="00E26C14" w:rsidRDefault="00E26C14" w:rsidP="009E3FB5">
      <w:pPr>
        <w:pStyle w:val="Einleitung"/>
        <w:spacing w:line="264" w:lineRule="auto"/>
        <w:rPr>
          <w:rFonts w:cs="Arial"/>
          <w:b w:val="0"/>
          <w:color w:val="000000"/>
          <w:szCs w:val="22"/>
        </w:rPr>
      </w:pPr>
    </w:p>
    <w:p w:rsidR="001C151C" w:rsidRDefault="001C151C" w:rsidP="009E3FB5">
      <w:pPr>
        <w:pStyle w:val="Einleitung"/>
        <w:spacing w:line="264" w:lineRule="auto"/>
        <w:rPr>
          <w:rFonts w:cs="Arial"/>
          <w:b w:val="0"/>
          <w:color w:val="000000"/>
          <w:szCs w:val="22"/>
        </w:rPr>
      </w:pPr>
      <w:r>
        <w:rPr>
          <w:b w:val="0"/>
          <w:color w:val="000000"/>
        </w:rPr>
        <w:t xml:space="preserve">Hyundai Engineering &amp; Construction Co. Ltd. was awarded the building contract and required the lowest-possible use of manpower during the in-situ construction. The solution provided by </w:t>
      </w:r>
      <w:proofErr w:type="spellStart"/>
      <w:r>
        <w:rPr>
          <w:b w:val="0"/>
          <w:color w:val="000000"/>
        </w:rPr>
        <w:t>Doka</w:t>
      </w:r>
      <w:proofErr w:type="spellEnd"/>
      <w:r>
        <w:rPr>
          <w:b w:val="0"/>
          <w:color w:val="000000"/>
        </w:rPr>
        <w:t xml:space="preserve"> includes high-performing self climbing units, flexible formwork systems and facilities ensuring the safety of the construction crew. </w:t>
      </w:r>
    </w:p>
    <w:p w:rsidR="00373793" w:rsidRDefault="00373793" w:rsidP="00DD21F0">
      <w:pPr>
        <w:pStyle w:val="Einleitung"/>
        <w:spacing w:line="264" w:lineRule="auto"/>
        <w:rPr>
          <w:rFonts w:cs="Arial"/>
          <w:b w:val="0"/>
          <w:szCs w:val="22"/>
        </w:rPr>
      </w:pPr>
      <w:r>
        <w:rPr>
          <w:b w:val="0"/>
          <w:color w:val="000000"/>
        </w:rPr>
        <w:t xml:space="preserve">The automatic climbing formwork saves on crane use and minimises the requirement for personnel. It also helps in keeping system utilisation time low and thereby costs as well. </w:t>
      </w:r>
      <w:r>
        <w:rPr>
          <w:b w:val="0"/>
        </w:rPr>
        <w:t xml:space="preserve">The building core is erected using the </w:t>
      </w:r>
      <w:r w:rsidR="00971795">
        <w:rPr>
          <w:b w:val="0"/>
        </w:rPr>
        <w:t>A</w:t>
      </w:r>
      <w:r>
        <w:rPr>
          <w:b w:val="0"/>
        </w:rPr>
        <w:t xml:space="preserve">utomatic climbing formwork </w:t>
      </w:r>
      <w:proofErr w:type="spellStart"/>
      <w:r>
        <w:rPr>
          <w:b w:val="0"/>
        </w:rPr>
        <w:t>Xclimb</w:t>
      </w:r>
      <w:proofErr w:type="spellEnd"/>
      <w:r>
        <w:rPr>
          <w:b w:val="0"/>
        </w:rPr>
        <w:t xml:space="preserve"> 60 and </w:t>
      </w:r>
      <w:r w:rsidR="00971795">
        <w:rPr>
          <w:b w:val="0"/>
        </w:rPr>
        <w:t>L</w:t>
      </w:r>
      <w:r>
        <w:rPr>
          <w:b w:val="0"/>
        </w:rPr>
        <w:t xml:space="preserve">arge-area formwork Top 50. the latter offers flexibility in adapting to the column and wall design. In addition, the hydraulic </w:t>
      </w:r>
      <w:r w:rsidR="00971795">
        <w:rPr>
          <w:b w:val="0"/>
        </w:rPr>
        <w:t>A</w:t>
      </w:r>
      <w:r>
        <w:rPr>
          <w:b w:val="0"/>
        </w:rPr>
        <w:t>utomatic climbing formwork SKE100 will raise the concrete placing boom, thereby eliminating the need for a crane.</w:t>
      </w:r>
      <w:r w:rsidR="00971795">
        <w:rPr>
          <w:b w:val="0"/>
          <w:color w:val="000000"/>
        </w:rPr>
        <w:t xml:space="preserve"> The P</w:t>
      </w:r>
      <w:r>
        <w:rPr>
          <w:b w:val="0"/>
          <w:color w:val="000000"/>
        </w:rPr>
        <w:t xml:space="preserve">rotection screen </w:t>
      </w:r>
      <w:proofErr w:type="spellStart"/>
      <w:r>
        <w:rPr>
          <w:b w:val="0"/>
          <w:color w:val="000000"/>
        </w:rPr>
        <w:t>Xclimb</w:t>
      </w:r>
      <w:proofErr w:type="spellEnd"/>
      <w:r>
        <w:rPr>
          <w:b w:val="0"/>
          <w:color w:val="000000"/>
        </w:rPr>
        <w:t xml:space="preserve"> 60 that is integrated into the exterior wall protects workers. It also offers construction progress that is not restricted by wind and weather. </w:t>
      </w:r>
    </w:p>
    <w:p w:rsidR="00D624A7" w:rsidRDefault="00DD21F0" w:rsidP="00B56CD6">
      <w:pPr>
        <w:pStyle w:val="Einleitung"/>
        <w:spacing w:line="264" w:lineRule="auto"/>
        <w:rPr>
          <w:rFonts w:cs="Arial"/>
          <w:b w:val="0"/>
          <w:color w:val="000000"/>
          <w:szCs w:val="22"/>
        </w:rPr>
      </w:pPr>
      <w:r>
        <w:rPr>
          <w:b w:val="0"/>
          <w:color w:val="000000"/>
        </w:rPr>
        <w:t xml:space="preserve">Pre-assembled </w:t>
      </w:r>
      <w:proofErr w:type="spellStart"/>
      <w:r>
        <w:rPr>
          <w:b w:val="0"/>
          <w:color w:val="000000"/>
        </w:rPr>
        <w:t>Dokamatic</w:t>
      </w:r>
      <w:proofErr w:type="spellEnd"/>
      <w:r>
        <w:rPr>
          <w:b w:val="0"/>
          <w:color w:val="000000"/>
        </w:rPr>
        <w:t xml:space="preserve"> tables are planned fo</w:t>
      </w:r>
      <w:r w:rsidR="00971795">
        <w:rPr>
          <w:b w:val="0"/>
          <w:color w:val="000000"/>
        </w:rPr>
        <w:t>r pouring the floor slabs. The t</w:t>
      </w:r>
      <w:r>
        <w:rPr>
          <w:b w:val="0"/>
          <w:color w:val="000000"/>
        </w:rPr>
        <w:t xml:space="preserve">able lifting system (TLS) takes care of raising the table formwork. As a result, unproductive wait-times are eliminated and site logistics optimised. The individual floors are poured on 7-day cycles. </w:t>
      </w:r>
    </w:p>
    <w:p w:rsidR="006C646F" w:rsidRDefault="00A7050B" w:rsidP="00B56CD6">
      <w:pPr>
        <w:pStyle w:val="Einleitung"/>
        <w:spacing w:line="264" w:lineRule="auto"/>
        <w:rPr>
          <w:rFonts w:cs="Arial"/>
          <w:b w:val="0"/>
          <w:color w:val="000000"/>
          <w:szCs w:val="22"/>
        </w:rPr>
      </w:pPr>
      <w:r>
        <w:rPr>
          <w:b w:val="0"/>
          <w:color w:val="000000"/>
        </w:rPr>
        <w:t xml:space="preserve">Even in the basement floors the expectation is for uncompromising "built-to-order" formwork technology. This expectation for ultimate adaptability is met by the load-bearing tower </w:t>
      </w:r>
      <w:proofErr w:type="spellStart"/>
      <w:r>
        <w:rPr>
          <w:b w:val="0"/>
          <w:color w:val="000000"/>
        </w:rPr>
        <w:t>Staxo</w:t>
      </w:r>
      <w:proofErr w:type="spellEnd"/>
      <w:r>
        <w:rPr>
          <w:b w:val="0"/>
          <w:color w:val="000000"/>
        </w:rPr>
        <w:t xml:space="preserve"> 40. This in large part because the adjustable U-heads and feet of the screw jacks with 75 cm extension range allow for quick and easy adjustment to the exact height. </w:t>
      </w:r>
    </w:p>
    <w:p w:rsidR="006C646F" w:rsidRDefault="006C646F" w:rsidP="00F012B3">
      <w:pPr>
        <w:spacing w:line="264" w:lineRule="auto"/>
        <w:rPr>
          <w:rFonts w:cs="Arial"/>
          <w:bCs/>
        </w:rPr>
      </w:pPr>
    </w:p>
    <w:p w:rsidR="00A931FD" w:rsidRDefault="00A931FD" w:rsidP="00A931FD">
      <w:pPr>
        <w:spacing w:line="264" w:lineRule="auto"/>
        <w:rPr>
          <w:rFonts w:cs="Arial"/>
          <w:bCs/>
        </w:rPr>
      </w:pPr>
      <w:proofErr w:type="spellStart"/>
      <w:r>
        <w:t>Doka</w:t>
      </w:r>
      <w:proofErr w:type="spellEnd"/>
      <w:r>
        <w:t xml:space="preserve"> engineers were involved as early as during the planning phase, providing recommendations for implementation as well as selection of efficient formwork system. A </w:t>
      </w:r>
      <w:proofErr w:type="spellStart"/>
      <w:r>
        <w:t>Doka</w:t>
      </w:r>
      <w:proofErr w:type="spellEnd"/>
      <w:r>
        <w:t xml:space="preserve"> Formwork instructor was present for on-site assembly support and instruction of the construction crew in correct handling. Thanks to the company's branch office in Singapore, </w:t>
      </w:r>
      <w:proofErr w:type="spellStart"/>
      <w:r>
        <w:t>Doka</w:t>
      </w:r>
      <w:proofErr w:type="spellEnd"/>
      <w:r>
        <w:t xml:space="preserve"> formwork experts are always available to answer questions. Communication and operating instructions in the local language facilitate communications with the construction crew.</w:t>
      </w:r>
    </w:p>
    <w:p w:rsidR="00A931FD" w:rsidRDefault="00A931FD" w:rsidP="00F012B3">
      <w:pPr>
        <w:spacing w:line="264" w:lineRule="auto"/>
        <w:rPr>
          <w:rFonts w:cs="Arial"/>
          <w:bCs/>
        </w:rPr>
      </w:pPr>
    </w:p>
    <w:p w:rsidR="00D4763B" w:rsidRDefault="00D4763B" w:rsidP="00F012B3">
      <w:pPr>
        <w:spacing w:line="264" w:lineRule="auto"/>
        <w:rPr>
          <w:rFonts w:cs="Arial"/>
          <w:bCs/>
        </w:rPr>
      </w:pPr>
    </w:p>
    <w:p w:rsidR="001D4835" w:rsidRPr="001D4835" w:rsidRDefault="001D4835" w:rsidP="00F012B3">
      <w:pPr>
        <w:spacing w:line="264" w:lineRule="auto"/>
        <w:rPr>
          <w:rFonts w:cs="Arial"/>
          <w:b/>
          <w:bCs/>
        </w:rPr>
      </w:pPr>
      <w:r>
        <w:rPr>
          <w:b/>
        </w:rPr>
        <w:t>Innovative rental model for increased flexibility</w:t>
      </w:r>
    </w:p>
    <w:p w:rsidR="008B1624" w:rsidRPr="00E05B53" w:rsidRDefault="008B1624" w:rsidP="00F012B3">
      <w:pPr>
        <w:spacing w:line="264" w:lineRule="auto"/>
        <w:rPr>
          <w:rFonts w:cs="Arial"/>
          <w:bCs/>
        </w:rPr>
      </w:pPr>
      <w:r>
        <w:rPr>
          <w:color w:val="000000"/>
        </w:rPr>
        <w:t xml:space="preserve">The international logistics and distribution network of </w:t>
      </w:r>
      <w:proofErr w:type="spellStart"/>
      <w:r>
        <w:rPr>
          <w:color w:val="000000"/>
        </w:rPr>
        <w:t>Doka</w:t>
      </w:r>
      <w:proofErr w:type="spellEnd"/>
      <w:r>
        <w:rPr>
          <w:color w:val="000000"/>
        </w:rPr>
        <w:t xml:space="preserve"> Group includes a well-equipped rental yard. It makes formwork materials available quickly and allows for just-in-time delivery.</w:t>
      </w:r>
      <w:r>
        <w:t xml:space="preserve"> Using the </w:t>
      </w:r>
      <w:proofErr w:type="spellStart"/>
      <w:r>
        <w:t>Doka</w:t>
      </w:r>
      <w:proofErr w:type="spellEnd"/>
      <w:r>
        <w:t xml:space="preserve"> Group rental model benefits builders in case of short-term utilisation. There is no need to purchase formwork material. Instead it can be rented for the period defined, invoiced by the day and returned immediately after completion.</w:t>
      </w:r>
      <w:r>
        <w:rPr>
          <w:color w:val="000000"/>
        </w:rPr>
        <w:t xml:space="preserve"> This business model allows for flexible and short-term action while tying up less money than would be required when purchasing.</w:t>
      </w:r>
    </w:p>
    <w:p w:rsidR="00B2131E" w:rsidRDefault="00B2131E" w:rsidP="00C15268">
      <w:pPr>
        <w:spacing w:line="264" w:lineRule="auto"/>
        <w:rPr>
          <w:rFonts w:cs="Arial"/>
        </w:rPr>
      </w:pPr>
    </w:p>
    <w:p w:rsidR="00BC3957" w:rsidRPr="00BC3957" w:rsidRDefault="00BC3957" w:rsidP="009E3FB5">
      <w:pPr>
        <w:pStyle w:val="Einleitung"/>
        <w:spacing w:line="264" w:lineRule="auto"/>
        <w:rPr>
          <w:rFonts w:cs="Arial"/>
          <w:color w:val="000000"/>
          <w:szCs w:val="22"/>
        </w:rPr>
      </w:pPr>
      <w:r>
        <w:rPr>
          <w:color w:val="000000"/>
        </w:rPr>
        <w:t>Certified sustainable</w:t>
      </w:r>
    </w:p>
    <w:p w:rsidR="00AD79B4" w:rsidRDefault="00B30BEA" w:rsidP="009E3FB5">
      <w:pPr>
        <w:pStyle w:val="Einleitung"/>
        <w:spacing w:line="264" w:lineRule="auto"/>
        <w:rPr>
          <w:rFonts w:cs="Arial"/>
          <w:b w:val="0"/>
          <w:color w:val="000000"/>
          <w:szCs w:val="22"/>
        </w:rPr>
      </w:pPr>
      <w:r>
        <w:rPr>
          <w:b w:val="0"/>
          <w:color w:val="000000"/>
        </w:rPr>
        <w:t xml:space="preserve">The innovative design of the projecting roof for climate control resulted in two "Green Mark Platinum Awards" for South Beach thus far. </w:t>
      </w:r>
      <w:r>
        <w:rPr>
          <w:b w:val="0"/>
        </w:rPr>
        <w:t xml:space="preserve">This micro-climatic feature extends along the entire building project and looks like a sail providing protection from </w:t>
      </w:r>
      <w:proofErr w:type="spellStart"/>
      <w:r>
        <w:rPr>
          <w:b w:val="0"/>
        </w:rPr>
        <w:t>insolation</w:t>
      </w:r>
      <w:proofErr w:type="spellEnd"/>
      <w:r>
        <w:rPr>
          <w:b w:val="0"/>
        </w:rPr>
        <w:t>. Integrated photovoltaic cells convert solar energy into electricity. Additionally, well insulated glass facades absorb heat while the Sky Gardens promote thermal balancing.</w:t>
      </w:r>
      <w:r>
        <w:rPr>
          <w:b w:val="0"/>
          <w:color w:val="000000"/>
        </w:rPr>
        <w:t xml:space="preserve"> These and other investments in sustainability make South Beach a flagship for sustainable construction in Singapore. </w:t>
      </w:r>
    </w:p>
    <w:p w:rsidR="008B1624" w:rsidRDefault="008B1624" w:rsidP="009E3FB5">
      <w:pPr>
        <w:spacing w:line="264" w:lineRule="auto"/>
        <w:rPr>
          <w:rFonts w:cs="Arial"/>
          <w:bCs/>
        </w:rPr>
      </w:pPr>
    </w:p>
    <w:p w:rsidR="002E1B28" w:rsidRDefault="008B1624" w:rsidP="009E3FB5">
      <w:pPr>
        <w:spacing w:line="264" w:lineRule="auto"/>
        <w:rPr>
          <w:rFonts w:cs="Arial"/>
          <w:bCs/>
        </w:rPr>
      </w:pPr>
      <w:r>
        <w:t>The ground-br</w:t>
      </w:r>
      <w:r w:rsidR="001E1738">
        <w:t>e</w:t>
      </w:r>
      <w:r>
        <w:t>aking ceremony took place in December 2011, with formwork jobs projected to continue until year-end 2014. Completion of the entire project is scheduled for 2016.</w:t>
      </w:r>
    </w:p>
    <w:p w:rsidR="006C646F" w:rsidRDefault="006C646F" w:rsidP="009E3FB5">
      <w:pPr>
        <w:spacing w:line="264" w:lineRule="auto"/>
        <w:rPr>
          <w:rFonts w:cs="Arial"/>
          <w:bCs/>
        </w:rPr>
      </w:pPr>
    </w:p>
    <w:p w:rsidR="00FF5DFD" w:rsidRDefault="00FF5DFD" w:rsidP="009E3FB5">
      <w:pPr>
        <w:spacing w:line="264" w:lineRule="auto"/>
        <w:rPr>
          <w:rFonts w:cs="Arial"/>
          <w:bCs/>
        </w:rPr>
      </w:pPr>
    </w:p>
    <w:p w:rsidR="00BC78A8" w:rsidRPr="00FC10B0" w:rsidRDefault="00BC78A8" w:rsidP="00BC78A8">
      <w:pPr>
        <w:spacing w:line="264" w:lineRule="auto"/>
        <w:jc w:val="both"/>
        <w:rPr>
          <w:rFonts w:cs="Arial"/>
          <w:b/>
          <w:szCs w:val="22"/>
        </w:rPr>
      </w:pPr>
      <w:r>
        <w:rPr>
          <w:b/>
        </w:rPr>
        <w:t>In short</w:t>
      </w:r>
    </w:p>
    <w:p w:rsidR="00BC78A8" w:rsidRDefault="00BC78A8" w:rsidP="00D4763B">
      <w:pPr>
        <w:spacing w:line="264" w:lineRule="auto"/>
        <w:ind w:left="2880" w:hanging="2880"/>
        <w:rPr>
          <w:rFonts w:cs="Arial"/>
        </w:rPr>
      </w:pPr>
      <w:r>
        <w:t>Project:</w:t>
      </w:r>
      <w:r>
        <w:tab/>
        <w:t>South Beach, office and residential buildings, hotel, shopping mall</w:t>
      </w:r>
    </w:p>
    <w:p w:rsidR="00BC78A8" w:rsidRPr="008D0CF9" w:rsidRDefault="00BC78A8" w:rsidP="00BC78A8">
      <w:pPr>
        <w:spacing w:line="264" w:lineRule="auto"/>
        <w:rPr>
          <w:rFonts w:cs="Arial"/>
        </w:rPr>
      </w:pPr>
      <w:r>
        <w:t>Location:</w:t>
      </w:r>
      <w:r>
        <w:tab/>
      </w:r>
      <w:r>
        <w:tab/>
      </w:r>
      <w:r>
        <w:tab/>
        <w:t>Singapore</w:t>
      </w:r>
    </w:p>
    <w:p w:rsidR="00BC78A8" w:rsidRPr="00BC78A8" w:rsidRDefault="00BC78A8" w:rsidP="00BC78A8">
      <w:pPr>
        <w:rPr>
          <w:rFonts w:cs="Arial"/>
        </w:rPr>
      </w:pPr>
      <w:r>
        <w:t>Builders:</w:t>
      </w:r>
      <w:r>
        <w:tab/>
      </w:r>
      <w:r>
        <w:tab/>
      </w:r>
      <w:r>
        <w:tab/>
        <w:t>City Developments Ltd. and IOS Group</w:t>
      </w:r>
    </w:p>
    <w:p w:rsidR="00BC78A8" w:rsidRPr="008D0CF9" w:rsidRDefault="00BC78A8" w:rsidP="00BC78A8">
      <w:pPr>
        <w:rPr>
          <w:rFonts w:cs="Arial"/>
        </w:rPr>
      </w:pPr>
      <w:r>
        <w:t>Construction company:</w:t>
      </w:r>
      <w:r>
        <w:tab/>
      </w:r>
      <w:r>
        <w:rPr>
          <w:color w:val="000000"/>
        </w:rPr>
        <w:t>Hyundai Engineering &amp; Construction Co. Ltd.</w:t>
      </w:r>
    </w:p>
    <w:p w:rsidR="00BC78A8" w:rsidRPr="00BC78A8" w:rsidRDefault="00D4763B" w:rsidP="00BC78A8">
      <w:pPr>
        <w:spacing w:line="264" w:lineRule="auto"/>
        <w:rPr>
          <w:rFonts w:cs="Arial"/>
        </w:rPr>
      </w:pPr>
      <w:r>
        <w:t>Construction start:</w:t>
      </w:r>
      <w:r>
        <w:tab/>
      </w:r>
      <w:r>
        <w:tab/>
      </w:r>
      <w:r w:rsidR="00BC78A8">
        <w:t>December 2011</w:t>
      </w:r>
    </w:p>
    <w:p w:rsidR="00BC78A8" w:rsidRPr="007212B4" w:rsidRDefault="00BC78A8" w:rsidP="00BC78A8">
      <w:pPr>
        <w:spacing w:line="264" w:lineRule="auto"/>
        <w:rPr>
          <w:rFonts w:cs="Arial"/>
        </w:rPr>
      </w:pPr>
      <w:r>
        <w:t xml:space="preserve">Scheduled completion: </w:t>
      </w:r>
      <w:r>
        <w:tab/>
        <w:t xml:space="preserve">2016 </w:t>
      </w:r>
    </w:p>
    <w:p w:rsidR="00BC78A8" w:rsidRPr="008430F1" w:rsidRDefault="00BC78A8" w:rsidP="00BC78A8">
      <w:pPr>
        <w:spacing w:line="264" w:lineRule="auto"/>
        <w:rPr>
          <w:rFonts w:cs="Arial"/>
        </w:rPr>
      </w:pPr>
      <w:r>
        <w:t>Cycling:</w:t>
      </w:r>
      <w:r>
        <w:tab/>
      </w:r>
      <w:r>
        <w:tab/>
      </w:r>
      <w:r>
        <w:tab/>
        <w:t xml:space="preserve">7 days per level (North &amp; South Tower) </w:t>
      </w:r>
    </w:p>
    <w:p w:rsidR="00BC78A8" w:rsidRDefault="00BC78A8" w:rsidP="00BC78A8">
      <w:pPr>
        <w:spacing w:line="264" w:lineRule="auto"/>
        <w:ind w:left="2880" w:hanging="2880"/>
        <w:rPr>
          <w:rFonts w:cs="Arial"/>
        </w:rPr>
      </w:pPr>
      <w:r>
        <w:t>Formwork technology:</w:t>
      </w:r>
      <w:r>
        <w:tab/>
        <w:t xml:space="preserve">Products: Automatic climbing </w:t>
      </w:r>
      <w:r w:rsidR="001E1738">
        <w:t>formwork</w:t>
      </w:r>
      <w:r w:rsidR="00971795">
        <w:t xml:space="preserve"> SKE100 and </w:t>
      </w:r>
      <w:proofErr w:type="spellStart"/>
      <w:r w:rsidR="00971795">
        <w:t>Xclimb</w:t>
      </w:r>
      <w:proofErr w:type="spellEnd"/>
      <w:r w:rsidR="00971795">
        <w:t xml:space="preserve"> 60, P</w:t>
      </w:r>
      <w:r>
        <w:t xml:space="preserve">rotection screen </w:t>
      </w:r>
      <w:proofErr w:type="spellStart"/>
      <w:r>
        <w:t>Xclimb</w:t>
      </w:r>
      <w:proofErr w:type="spellEnd"/>
      <w:r>
        <w:t xml:space="preserve"> 60, </w:t>
      </w:r>
      <w:r w:rsidR="00971795">
        <w:t>L</w:t>
      </w:r>
      <w:r>
        <w:t>arge-area for</w:t>
      </w:r>
      <w:r w:rsidR="00971795">
        <w:t xml:space="preserve">mwork Top 50, </w:t>
      </w:r>
      <w:proofErr w:type="spellStart"/>
      <w:r w:rsidR="00971795">
        <w:t>Dokamatic</w:t>
      </w:r>
      <w:proofErr w:type="spellEnd"/>
      <w:r w:rsidR="00971795">
        <w:t xml:space="preserve"> table, T</w:t>
      </w:r>
      <w:r>
        <w:t xml:space="preserve">able lifting system (TLS), </w:t>
      </w:r>
      <w:r w:rsidR="00971795">
        <w:t>L</w:t>
      </w:r>
      <w:r>
        <w:t xml:space="preserve">oad-bearing tower </w:t>
      </w:r>
      <w:proofErr w:type="spellStart"/>
      <w:r>
        <w:t>Staxo</w:t>
      </w:r>
      <w:proofErr w:type="spellEnd"/>
      <w:r>
        <w:t xml:space="preserve"> 40</w:t>
      </w:r>
      <w:r>
        <w:br/>
        <w:t xml:space="preserve">Services: </w:t>
      </w:r>
      <w:r w:rsidR="00971795">
        <w:t>f</w:t>
      </w:r>
      <w:r>
        <w:t xml:space="preserve">ormwork planning, on-site assembly support, </w:t>
      </w:r>
      <w:r w:rsidR="00971795">
        <w:t>f</w:t>
      </w:r>
      <w:r>
        <w:t>ormwork instructor service</w:t>
      </w:r>
    </w:p>
    <w:p w:rsidR="008B1624" w:rsidRDefault="008B1624" w:rsidP="009E3FB5">
      <w:pPr>
        <w:spacing w:line="264" w:lineRule="auto"/>
        <w:rPr>
          <w:rFonts w:cs="Arial"/>
        </w:rPr>
      </w:pPr>
    </w:p>
    <w:p w:rsidR="00B47ACD" w:rsidRDefault="00B47ACD" w:rsidP="009E3FB5">
      <w:pPr>
        <w:spacing w:line="264" w:lineRule="auto"/>
        <w:rPr>
          <w:rFonts w:cs="Arial"/>
          <w:bCs/>
        </w:rPr>
      </w:pPr>
    </w:p>
    <w:p w:rsidR="00CB7D7A" w:rsidRPr="00B8476B" w:rsidRDefault="008D0CF9" w:rsidP="00CB7D7A">
      <w:pPr>
        <w:keepNext/>
        <w:rPr>
          <w:rFonts w:cs="Arial"/>
          <w:sz w:val="20"/>
        </w:rPr>
      </w:pPr>
      <w:r>
        <w:rPr>
          <w:b/>
          <w:sz w:val="20"/>
        </w:rPr>
        <w:t xml:space="preserve">About </w:t>
      </w:r>
      <w:proofErr w:type="spellStart"/>
      <w:r>
        <w:rPr>
          <w:b/>
          <w:sz w:val="20"/>
        </w:rPr>
        <w:t>Doka</w:t>
      </w:r>
      <w:proofErr w:type="spellEnd"/>
      <w:r>
        <w:rPr>
          <w:b/>
          <w:sz w:val="20"/>
        </w:rPr>
        <w:t>:</w:t>
      </w:r>
    </w:p>
    <w:p w:rsidR="00CB7D7A" w:rsidRPr="00B8476B" w:rsidRDefault="00CB7D7A" w:rsidP="00CB7D7A">
      <w:pPr>
        <w:rPr>
          <w:rFonts w:cs="Arial"/>
          <w:sz w:val="20"/>
        </w:rPr>
      </w:pPr>
      <w:proofErr w:type="spellStart"/>
      <w:r>
        <w:rPr>
          <w:sz w:val="20"/>
        </w:rPr>
        <w:t>Doka</w:t>
      </w:r>
      <w:proofErr w:type="spellEnd"/>
      <w:r>
        <w:rPr>
          <w:sz w:val="20"/>
        </w:rPr>
        <w:t xml:space="preserve"> is one of the world's leading companies in the development, manufacture and sale of formwork technology for all construction sectors. With more than 160 distribution and logistics sites in over 70 countries, </w:t>
      </w:r>
      <w:proofErr w:type="spellStart"/>
      <w:r>
        <w:rPr>
          <w:sz w:val="20"/>
        </w:rPr>
        <w:t>Doka</w:t>
      </w:r>
      <w:proofErr w:type="spellEnd"/>
      <w:r>
        <w:rPr>
          <w:sz w:val="20"/>
        </w:rPr>
        <w:t xml:space="preserve"> Group offers a high-performance distribution network and as a result guarantees quick and professional supply of materials and technical support. </w:t>
      </w:r>
      <w:proofErr w:type="spellStart"/>
      <w:r>
        <w:rPr>
          <w:sz w:val="20"/>
        </w:rPr>
        <w:t>Doka</w:t>
      </w:r>
      <w:proofErr w:type="spellEnd"/>
      <w:r>
        <w:rPr>
          <w:sz w:val="20"/>
        </w:rPr>
        <w:t xml:space="preserve"> Group is a company of the </w:t>
      </w:r>
      <w:proofErr w:type="spellStart"/>
      <w:r>
        <w:rPr>
          <w:sz w:val="20"/>
        </w:rPr>
        <w:t>Umdasch</w:t>
      </w:r>
      <w:proofErr w:type="spellEnd"/>
      <w:r>
        <w:rPr>
          <w:sz w:val="20"/>
        </w:rPr>
        <w:t xml:space="preserve"> Group and employs a staff of more than 6,000 worldwide.</w:t>
      </w:r>
    </w:p>
    <w:p w:rsidR="004139A3" w:rsidRPr="00B8476B" w:rsidRDefault="004139A3" w:rsidP="00CB7D7A">
      <w:pPr>
        <w:rPr>
          <w:rFonts w:cs="Arial"/>
          <w:sz w:val="20"/>
        </w:rPr>
      </w:pPr>
    </w:p>
    <w:p w:rsidR="009D23DC" w:rsidRDefault="009D23DC" w:rsidP="009D23DC">
      <w:pPr>
        <w:overflowPunct/>
        <w:autoSpaceDE/>
        <w:autoSpaceDN/>
        <w:adjustRightInd/>
        <w:textAlignment w:val="auto"/>
        <w:rPr>
          <w:rFonts w:cs="Arial"/>
          <w:b/>
          <w:sz w:val="20"/>
        </w:rPr>
      </w:pPr>
    </w:p>
    <w:p w:rsidR="009D23DC" w:rsidRDefault="009D23DC" w:rsidP="009D23DC">
      <w:pPr>
        <w:overflowPunct/>
        <w:autoSpaceDE/>
        <w:autoSpaceDN/>
        <w:adjustRightInd/>
        <w:textAlignment w:val="auto"/>
        <w:rPr>
          <w:rFonts w:cs="Arial"/>
          <w:b/>
          <w:sz w:val="20"/>
        </w:rPr>
      </w:pPr>
    </w:p>
    <w:p w:rsidR="00D4763B" w:rsidRDefault="00D4763B" w:rsidP="009D23DC">
      <w:pPr>
        <w:overflowPunct/>
        <w:autoSpaceDE/>
        <w:autoSpaceDN/>
        <w:adjustRightInd/>
        <w:textAlignment w:val="auto"/>
        <w:rPr>
          <w:rFonts w:cs="Arial"/>
          <w:b/>
          <w:sz w:val="20"/>
        </w:rPr>
      </w:pPr>
    </w:p>
    <w:p w:rsidR="00CB7D7A" w:rsidRPr="00B8476B" w:rsidRDefault="00CB7D7A" w:rsidP="009D23DC">
      <w:pPr>
        <w:overflowPunct/>
        <w:autoSpaceDE/>
        <w:autoSpaceDN/>
        <w:adjustRightInd/>
        <w:textAlignment w:val="auto"/>
        <w:rPr>
          <w:rFonts w:cs="Arial"/>
          <w:b/>
          <w:sz w:val="20"/>
        </w:rPr>
      </w:pPr>
      <w:r>
        <w:rPr>
          <w:b/>
          <w:sz w:val="20"/>
        </w:rPr>
        <w:t>Media contact:</w:t>
      </w:r>
    </w:p>
    <w:p w:rsidR="00CB7D7A" w:rsidRPr="00B8476B" w:rsidRDefault="00071A5D" w:rsidP="00CB7D7A">
      <w:pPr>
        <w:rPr>
          <w:rFonts w:cs="Arial"/>
          <w:sz w:val="20"/>
        </w:rPr>
      </w:pPr>
      <w:r>
        <w:rPr>
          <w:sz w:val="20"/>
        </w:rPr>
        <w:t>Wolfgang Pessl</w:t>
      </w:r>
    </w:p>
    <w:p w:rsidR="00CB7D7A" w:rsidRPr="00B8476B" w:rsidRDefault="00D4763B" w:rsidP="00CB7D7A">
      <w:pPr>
        <w:rPr>
          <w:rFonts w:cs="Arial"/>
          <w:sz w:val="20"/>
        </w:rPr>
      </w:pPr>
      <w:r>
        <w:rPr>
          <w:sz w:val="20"/>
        </w:rPr>
        <w:t xml:space="preserve">Head of </w:t>
      </w:r>
      <w:r w:rsidR="00071A5D">
        <w:rPr>
          <w:sz w:val="20"/>
        </w:rPr>
        <w:t xml:space="preserve">Public Relations </w:t>
      </w:r>
    </w:p>
    <w:p w:rsidR="00CB7D7A" w:rsidRPr="00971795" w:rsidRDefault="00CB7D7A" w:rsidP="00CB7D7A">
      <w:pPr>
        <w:rPr>
          <w:rFonts w:cs="Arial"/>
          <w:sz w:val="20"/>
          <w:lang w:val="de-DE"/>
        </w:rPr>
      </w:pPr>
      <w:r w:rsidRPr="00971795">
        <w:rPr>
          <w:sz w:val="20"/>
          <w:lang w:val="de-DE"/>
        </w:rPr>
        <w:t xml:space="preserve">Josef </w:t>
      </w:r>
      <w:proofErr w:type="spellStart"/>
      <w:r w:rsidRPr="00971795">
        <w:rPr>
          <w:sz w:val="20"/>
          <w:lang w:val="de-DE"/>
        </w:rPr>
        <w:t>Umdasch</w:t>
      </w:r>
      <w:proofErr w:type="spellEnd"/>
      <w:r w:rsidRPr="00971795">
        <w:rPr>
          <w:sz w:val="20"/>
          <w:lang w:val="de-DE"/>
        </w:rPr>
        <w:t xml:space="preserve"> Platz 1, 3300 Amstetten (Austria)</w:t>
      </w:r>
    </w:p>
    <w:p w:rsidR="00CB7D7A" w:rsidRPr="00B8476B" w:rsidRDefault="00CB7D7A" w:rsidP="00CB7D7A">
      <w:pPr>
        <w:rPr>
          <w:rFonts w:cs="Arial"/>
          <w:sz w:val="20"/>
        </w:rPr>
      </w:pPr>
      <w:r>
        <w:rPr>
          <w:sz w:val="20"/>
        </w:rPr>
        <w:t>Tel.: +43 7472 605-2733</w:t>
      </w:r>
    </w:p>
    <w:p w:rsidR="00CB7D7A" w:rsidRPr="00B8476B" w:rsidRDefault="00071A5D" w:rsidP="00CB7D7A">
      <w:pPr>
        <w:rPr>
          <w:rFonts w:cs="Arial"/>
          <w:sz w:val="20"/>
        </w:rPr>
      </w:pPr>
      <w:r>
        <w:rPr>
          <w:sz w:val="20"/>
        </w:rPr>
        <w:t>Email: wolfgang.pessl@doka.com</w:t>
      </w:r>
    </w:p>
    <w:p w:rsidR="00CB7D7A" w:rsidRPr="007E4295" w:rsidRDefault="00CB7D7A" w:rsidP="00CB7D7A">
      <w:pPr>
        <w:rPr>
          <w:rFonts w:cs="Arial"/>
          <w:sz w:val="20"/>
          <w:lang w:val="de-DE"/>
        </w:rPr>
      </w:pPr>
      <w:r w:rsidRPr="007E4295">
        <w:rPr>
          <w:sz w:val="20"/>
          <w:lang w:val="de-DE"/>
        </w:rPr>
        <w:t>Web: www.doka.com</w:t>
      </w:r>
    </w:p>
    <w:p w:rsidR="00373B64" w:rsidRPr="007E4295" w:rsidRDefault="00373B64" w:rsidP="00CB7D7A">
      <w:pPr>
        <w:rPr>
          <w:rFonts w:cs="Arial"/>
          <w:b/>
          <w:sz w:val="20"/>
          <w:lang w:val="de-DE"/>
        </w:rPr>
      </w:pPr>
    </w:p>
    <w:p w:rsidR="00373B64" w:rsidRPr="007E4295" w:rsidRDefault="00373B64" w:rsidP="00CB7D7A">
      <w:pPr>
        <w:rPr>
          <w:rFonts w:cs="Arial"/>
          <w:b/>
          <w:sz w:val="20"/>
          <w:lang w:val="de-DE"/>
        </w:rPr>
      </w:pPr>
    </w:p>
    <w:p w:rsidR="00CB7D7A" w:rsidRPr="007E4295" w:rsidRDefault="00CB7D7A" w:rsidP="00CB7D7A">
      <w:pPr>
        <w:rPr>
          <w:rFonts w:cs="Arial"/>
          <w:b/>
          <w:sz w:val="20"/>
          <w:lang w:val="de-DE"/>
        </w:rPr>
      </w:pPr>
      <w:proofErr w:type="spellStart"/>
      <w:r w:rsidRPr="007E4295">
        <w:rPr>
          <w:b/>
          <w:sz w:val="20"/>
          <w:lang w:val="de-DE"/>
        </w:rPr>
        <w:t>Captions</w:t>
      </w:r>
      <w:proofErr w:type="spellEnd"/>
      <w:r w:rsidRPr="007E4295">
        <w:rPr>
          <w:b/>
          <w:sz w:val="20"/>
          <w:lang w:val="de-DE"/>
        </w:rPr>
        <w:t>:</w:t>
      </w:r>
      <w:r w:rsidRPr="007E4295">
        <w:rPr>
          <w:lang w:val="de-DE"/>
        </w:rPr>
        <w:tab/>
      </w:r>
    </w:p>
    <w:p w:rsidR="00BF6011" w:rsidRPr="007E4295" w:rsidRDefault="00BF6011" w:rsidP="00890B60">
      <w:pPr>
        <w:pStyle w:val="Fotohinweis"/>
        <w:rPr>
          <w:sz w:val="20"/>
          <w:lang w:val="de-DE"/>
        </w:rPr>
      </w:pPr>
    </w:p>
    <w:p w:rsidR="007E4295" w:rsidRPr="00AB1CE3" w:rsidRDefault="007E4295" w:rsidP="007E4295">
      <w:pPr>
        <w:pStyle w:val="Fotohinweis"/>
        <w:jc w:val="left"/>
        <w:rPr>
          <w:b/>
          <w:bCs/>
          <w:iCs/>
          <w:sz w:val="20"/>
          <w:lang w:val="de-DE" w:eastAsia="en-US"/>
        </w:rPr>
      </w:pPr>
      <w:r w:rsidRPr="00AB1CE3">
        <w:rPr>
          <w:b/>
          <w:bCs/>
          <w:iCs/>
          <w:sz w:val="20"/>
          <w:lang w:val="de-DE" w:eastAsia="en-US"/>
        </w:rPr>
        <w:t xml:space="preserve">South Beach 1.jpg </w:t>
      </w:r>
    </w:p>
    <w:p w:rsidR="007E4295" w:rsidRPr="00B763E5" w:rsidRDefault="007E4295" w:rsidP="007E4295">
      <w:pPr>
        <w:pStyle w:val="Fotohinweis"/>
        <w:jc w:val="left"/>
        <w:rPr>
          <w:sz w:val="20"/>
        </w:rPr>
      </w:pPr>
      <w:r>
        <w:rPr>
          <w:sz w:val="20"/>
        </w:rPr>
        <w:t>The North and South Tower are part of the new South Beach Project in Singapore, a complex comprising office and residential spaces and a shopping mall.</w:t>
      </w:r>
    </w:p>
    <w:p w:rsidR="007E4295" w:rsidRPr="00B763E5" w:rsidRDefault="007E4295" w:rsidP="007E4295">
      <w:pPr>
        <w:pStyle w:val="Fotohinweis"/>
        <w:rPr>
          <w:sz w:val="20"/>
        </w:rPr>
      </w:pPr>
      <w:r>
        <w:rPr>
          <w:sz w:val="20"/>
        </w:rPr>
        <w:t xml:space="preserve">Photo: </w:t>
      </w:r>
      <w:proofErr w:type="spellStart"/>
      <w:r>
        <w:rPr>
          <w:sz w:val="20"/>
        </w:rPr>
        <w:t>Doka</w:t>
      </w:r>
      <w:proofErr w:type="spellEnd"/>
    </w:p>
    <w:p w:rsidR="00BF6011" w:rsidRPr="00AB1CE3" w:rsidRDefault="007E4295" w:rsidP="00BF6011">
      <w:pPr>
        <w:pStyle w:val="Fotohinweis"/>
        <w:jc w:val="left"/>
        <w:rPr>
          <w:b/>
          <w:bCs/>
          <w:iCs/>
          <w:sz w:val="20"/>
          <w:lang w:val="en-US" w:eastAsia="en-US"/>
        </w:rPr>
      </w:pPr>
      <w:r w:rsidRPr="00AB1CE3">
        <w:rPr>
          <w:b/>
          <w:bCs/>
          <w:iCs/>
          <w:sz w:val="20"/>
          <w:lang w:val="en-US" w:eastAsia="en-US"/>
        </w:rPr>
        <w:t>South Beach 2</w:t>
      </w:r>
      <w:r w:rsidR="00BF6011" w:rsidRPr="00AB1CE3">
        <w:rPr>
          <w:b/>
          <w:bCs/>
          <w:iCs/>
          <w:sz w:val="20"/>
          <w:lang w:val="en-US" w:eastAsia="en-US"/>
        </w:rPr>
        <w:t>.jpg</w:t>
      </w:r>
    </w:p>
    <w:p w:rsidR="006645BE" w:rsidRPr="00B763E5" w:rsidRDefault="008D0CF9" w:rsidP="006645BE">
      <w:pPr>
        <w:pStyle w:val="Fotohinweis"/>
        <w:jc w:val="left"/>
        <w:rPr>
          <w:sz w:val="20"/>
        </w:rPr>
      </w:pPr>
      <w:r>
        <w:rPr>
          <w:sz w:val="20"/>
        </w:rPr>
        <w:t>The large-area formwork Top 50 is used to form the slanted columns.</w:t>
      </w:r>
    </w:p>
    <w:p w:rsidR="006645BE" w:rsidRPr="00B763E5" w:rsidRDefault="006645BE" w:rsidP="006645BE">
      <w:pPr>
        <w:pStyle w:val="Fotohinweis"/>
        <w:rPr>
          <w:sz w:val="20"/>
        </w:rPr>
      </w:pPr>
      <w:r>
        <w:rPr>
          <w:sz w:val="20"/>
        </w:rPr>
        <w:t xml:space="preserve">Photo: </w:t>
      </w:r>
      <w:proofErr w:type="spellStart"/>
      <w:r>
        <w:rPr>
          <w:sz w:val="20"/>
        </w:rPr>
        <w:t>Doka</w:t>
      </w:r>
      <w:proofErr w:type="spellEnd"/>
    </w:p>
    <w:p w:rsidR="00B8476B" w:rsidRPr="00B763E5" w:rsidRDefault="00B8476B" w:rsidP="006645BE">
      <w:pPr>
        <w:pStyle w:val="Fotohinweis"/>
        <w:rPr>
          <w:sz w:val="20"/>
        </w:rPr>
      </w:pPr>
    </w:p>
    <w:p w:rsidR="00BF6011" w:rsidRPr="0013248B" w:rsidRDefault="007E4295" w:rsidP="00BF6011">
      <w:pPr>
        <w:pStyle w:val="Fotohinweis"/>
        <w:jc w:val="left"/>
        <w:rPr>
          <w:b/>
          <w:bCs/>
          <w:iCs/>
          <w:sz w:val="20"/>
          <w:lang w:val="en-US" w:eastAsia="en-US"/>
        </w:rPr>
      </w:pPr>
      <w:r>
        <w:rPr>
          <w:b/>
          <w:bCs/>
          <w:iCs/>
          <w:sz w:val="20"/>
          <w:lang w:val="en-US" w:eastAsia="en-US"/>
        </w:rPr>
        <w:t>South Beach 3</w:t>
      </w:r>
      <w:r w:rsidR="00BF6011" w:rsidRPr="0013248B">
        <w:rPr>
          <w:b/>
          <w:bCs/>
          <w:iCs/>
          <w:sz w:val="20"/>
          <w:lang w:val="en-US" w:eastAsia="en-US"/>
        </w:rPr>
        <w:t xml:space="preserve">.jpg </w:t>
      </w:r>
    </w:p>
    <w:p w:rsidR="00B763E5" w:rsidRPr="00B763E5" w:rsidRDefault="00B763E5" w:rsidP="00B763E5">
      <w:pPr>
        <w:pStyle w:val="Fotohinweis"/>
        <w:jc w:val="left"/>
        <w:rPr>
          <w:sz w:val="20"/>
        </w:rPr>
      </w:pPr>
      <w:r>
        <w:rPr>
          <w:sz w:val="20"/>
        </w:rPr>
        <w:t xml:space="preserve">The automatic climbing formwork </w:t>
      </w:r>
      <w:proofErr w:type="spellStart"/>
      <w:r>
        <w:rPr>
          <w:sz w:val="20"/>
        </w:rPr>
        <w:t>Xclimb</w:t>
      </w:r>
      <w:proofErr w:type="spellEnd"/>
      <w:r>
        <w:rPr>
          <w:sz w:val="20"/>
        </w:rPr>
        <w:t xml:space="preserve"> 60 reduces crane times and the need for manpower.</w:t>
      </w:r>
    </w:p>
    <w:p w:rsidR="00B763E5" w:rsidRPr="00B763E5" w:rsidRDefault="00B763E5" w:rsidP="00B763E5">
      <w:pPr>
        <w:pStyle w:val="Fotohinweis"/>
        <w:rPr>
          <w:sz w:val="20"/>
        </w:rPr>
      </w:pPr>
      <w:r>
        <w:rPr>
          <w:sz w:val="20"/>
        </w:rPr>
        <w:t xml:space="preserve">Photo: </w:t>
      </w:r>
      <w:proofErr w:type="spellStart"/>
      <w:r>
        <w:rPr>
          <w:sz w:val="20"/>
        </w:rPr>
        <w:t>Doka</w:t>
      </w:r>
      <w:proofErr w:type="spellEnd"/>
    </w:p>
    <w:p w:rsidR="00B763E5" w:rsidRPr="00B763E5" w:rsidRDefault="00B763E5" w:rsidP="006645BE">
      <w:pPr>
        <w:pStyle w:val="Fotohinweis"/>
        <w:rPr>
          <w:sz w:val="20"/>
        </w:rPr>
      </w:pPr>
    </w:p>
    <w:p w:rsidR="00B763E5" w:rsidRPr="00B763E5" w:rsidRDefault="00B763E5" w:rsidP="006645BE">
      <w:pPr>
        <w:pStyle w:val="Fotohinweis"/>
        <w:rPr>
          <w:sz w:val="20"/>
        </w:rPr>
      </w:pPr>
    </w:p>
    <w:sectPr w:rsidR="00B763E5" w:rsidRPr="00B763E5"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424" w:rsidRPr="00E43CB4" w:rsidRDefault="001E3424">
      <w:r w:rsidRPr="00E43CB4">
        <w:separator/>
      </w:r>
    </w:p>
  </w:endnote>
  <w:endnote w:type="continuationSeparator" w:id="0">
    <w:p w:rsidR="001E3424" w:rsidRPr="00E43CB4" w:rsidRDefault="001E3424">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424" w:rsidRPr="00E43CB4" w:rsidRDefault="001E3424">
      <w:r w:rsidRPr="00E43CB4">
        <w:separator/>
      </w:r>
    </w:p>
  </w:footnote>
  <w:footnote w:type="continuationSeparator" w:id="0">
    <w:p w:rsidR="001E3424" w:rsidRPr="00E43CB4" w:rsidRDefault="001E3424">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6F" w:rsidRDefault="006C646F"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w:t>
    </w:r>
    <w:r w:rsidR="0033279D">
      <w:t>November</w:t>
    </w:r>
    <w:r>
      <w:t xml:space="preserve"> 2014</w:t>
    </w:r>
  </w:p>
  <w:p w:rsidR="006C646F" w:rsidRDefault="006C646F" w:rsidP="00112E15">
    <w:pPr>
      <w:pStyle w:val="Kopfzeile"/>
    </w:pPr>
  </w:p>
  <w:p w:rsidR="006C646F" w:rsidRPr="00E43CB4" w:rsidRDefault="006C646F"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831CCD"/>
    <w:multiLevelType w:val="hybridMultilevel"/>
    <w:tmpl w:val="3A1474C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1"/>
  </w:num>
  <w:num w:numId="28">
    <w:abstractNumId w:val="32"/>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9265"/>
  </w:hdrShapeDefaults>
  <w:footnotePr>
    <w:footnote w:id="-1"/>
    <w:footnote w:id="0"/>
  </w:footnotePr>
  <w:endnotePr>
    <w:endnote w:id="-1"/>
    <w:endnote w:id="0"/>
  </w:endnotePr>
  <w:compat/>
  <w:rsids>
    <w:rsidRoot w:val="007F7C2B"/>
    <w:rsid w:val="0000200D"/>
    <w:rsid w:val="00003267"/>
    <w:rsid w:val="00005BA4"/>
    <w:rsid w:val="00005E9E"/>
    <w:rsid w:val="00010DF1"/>
    <w:rsid w:val="000113A3"/>
    <w:rsid w:val="0001239A"/>
    <w:rsid w:val="000125DC"/>
    <w:rsid w:val="00013E83"/>
    <w:rsid w:val="000156A7"/>
    <w:rsid w:val="00015F66"/>
    <w:rsid w:val="00016591"/>
    <w:rsid w:val="0002055D"/>
    <w:rsid w:val="00022BB9"/>
    <w:rsid w:val="000251EE"/>
    <w:rsid w:val="00025D17"/>
    <w:rsid w:val="00030363"/>
    <w:rsid w:val="000322F5"/>
    <w:rsid w:val="00032598"/>
    <w:rsid w:val="0003437B"/>
    <w:rsid w:val="000368FB"/>
    <w:rsid w:val="00037298"/>
    <w:rsid w:val="000432B7"/>
    <w:rsid w:val="00043323"/>
    <w:rsid w:val="0004419A"/>
    <w:rsid w:val="000457D7"/>
    <w:rsid w:val="00045ABC"/>
    <w:rsid w:val="000476C0"/>
    <w:rsid w:val="00054A6A"/>
    <w:rsid w:val="00057DF6"/>
    <w:rsid w:val="00060C0B"/>
    <w:rsid w:val="0006146F"/>
    <w:rsid w:val="000622F6"/>
    <w:rsid w:val="0006326E"/>
    <w:rsid w:val="00063F30"/>
    <w:rsid w:val="00066095"/>
    <w:rsid w:val="0007042D"/>
    <w:rsid w:val="00071A5D"/>
    <w:rsid w:val="00071F81"/>
    <w:rsid w:val="00072073"/>
    <w:rsid w:val="00072B49"/>
    <w:rsid w:val="00072DE6"/>
    <w:rsid w:val="00073AC8"/>
    <w:rsid w:val="00073B65"/>
    <w:rsid w:val="00076DB5"/>
    <w:rsid w:val="000773D4"/>
    <w:rsid w:val="0007760B"/>
    <w:rsid w:val="0007791A"/>
    <w:rsid w:val="00084F15"/>
    <w:rsid w:val="000870E8"/>
    <w:rsid w:val="000912AE"/>
    <w:rsid w:val="000931C4"/>
    <w:rsid w:val="00093726"/>
    <w:rsid w:val="00096A74"/>
    <w:rsid w:val="00096F94"/>
    <w:rsid w:val="000A06A9"/>
    <w:rsid w:val="000A4782"/>
    <w:rsid w:val="000A6BF4"/>
    <w:rsid w:val="000B2B0D"/>
    <w:rsid w:val="000B47BD"/>
    <w:rsid w:val="000B6A9B"/>
    <w:rsid w:val="000B7C38"/>
    <w:rsid w:val="000B7ED1"/>
    <w:rsid w:val="000C09CF"/>
    <w:rsid w:val="000C0E0C"/>
    <w:rsid w:val="000C279A"/>
    <w:rsid w:val="000C2DFB"/>
    <w:rsid w:val="000D0CAC"/>
    <w:rsid w:val="000D0CDF"/>
    <w:rsid w:val="000D0E25"/>
    <w:rsid w:val="000D1110"/>
    <w:rsid w:val="000D14A3"/>
    <w:rsid w:val="000D331F"/>
    <w:rsid w:val="000D3FE3"/>
    <w:rsid w:val="000D4A97"/>
    <w:rsid w:val="000D4DEE"/>
    <w:rsid w:val="000D6BAA"/>
    <w:rsid w:val="000E2642"/>
    <w:rsid w:val="000F0A26"/>
    <w:rsid w:val="000F2294"/>
    <w:rsid w:val="000F27D8"/>
    <w:rsid w:val="000F2860"/>
    <w:rsid w:val="000F4755"/>
    <w:rsid w:val="000F6CA7"/>
    <w:rsid w:val="000F724C"/>
    <w:rsid w:val="000F7800"/>
    <w:rsid w:val="00100EAD"/>
    <w:rsid w:val="00101154"/>
    <w:rsid w:val="0010239B"/>
    <w:rsid w:val="00107234"/>
    <w:rsid w:val="00107EB0"/>
    <w:rsid w:val="001106BA"/>
    <w:rsid w:val="00112E15"/>
    <w:rsid w:val="00113BF1"/>
    <w:rsid w:val="0011463D"/>
    <w:rsid w:val="001150A1"/>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596"/>
    <w:rsid w:val="00150745"/>
    <w:rsid w:val="001507DD"/>
    <w:rsid w:val="00151116"/>
    <w:rsid w:val="001529C9"/>
    <w:rsid w:val="001532FF"/>
    <w:rsid w:val="0015368E"/>
    <w:rsid w:val="001550EB"/>
    <w:rsid w:val="00157088"/>
    <w:rsid w:val="00161368"/>
    <w:rsid w:val="00161A49"/>
    <w:rsid w:val="001629CD"/>
    <w:rsid w:val="0016334D"/>
    <w:rsid w:val="00164DE8"/>
    <w:rsid w:val="00166ED4"/>
    <w:rsid w:val="0016728C"/>
    <w:rsid w:val="0016787A"/>
    <w:rsid w:val="00170325"/>
    <w:rsid w:val="001709DF"/>
    <w:rsid w:val="0017232D"/>
    <w:rsid w:val="001723C2"/>
    <w:rsid w:val="00174107"/>
    <w:rsid w:val="00174D95"/>
    <w:rsid w:val="001778ED"/>
    <w:rsid w:val="00180CD1"/>
    <w:rsid w:val="00183AD0"/>
    <w:rsid w:val="00184E64"/>
    <w:rsid w:val="00185321"/>
    <w:rsid w:val="001871D0"/>
    <w:rsid w:val="00190DA9"/>
    <w:rsid w:val="00191504"/>
    <w:rsid w:val="00191F1C"/>
    <w:rsid w:val="00192844"/>
    <w:rsid w:val="0019341F"/>
    <w:rsid w:val="00193AE1"/>
    <w:rsid w:val="00194E3E"/>
    <w:rsid w:val="00197E57"/>
    <w:rsid w:val="001A1ABD"/>
    <w:rsid w:val="001A1E2D"/>
    <w:rsid w:val="001A3B0F"/>
    <w:rsid w:val="001A3C69"/>
    <w:rsid w:val="001A4E7B"/>
    <w:rsid w:val="001A62EB"/>
    <w:rsid w:val="001B24D6"/>
    <w:rsid w:val="001B478C"/>
    <w:rsid w:val="001B493D"/>
    <w:rsid w:val="001B5031"/>
    <w:rsid w:val="001B6106"/>
    <w:rsid w:val="001B63FA"/>
    <w:rsid w:val="001B66E8"/>
    <w:rsid w:val="001B6FCD"/>
    <w:rsid w:val="001B7236"/>
    <w:rsid w:val="001B724B"/>
    <w:rsid w:val="001C151C"/>
    <w:rsid w:val="001C24A3"/>
    <w:rsid w:val="001C2B26"/>
    <w:rsid w:val="001C3B48"/>
    <w:rsid w:val="001C71B0"/>
    <w:rsid w:val="001C73E6"/>
    <w:rsid w:val="001C7BA3"/>
    <w:rsid w:val="001D0A14"/>
    <w:rsid w:val="001D1726"/>
    <w:rsid w:val="001D32F1"/>
    <w:rsid w:val="001D3D91"/>
    <w:rsid w:val="001D4835"/>
    <w:rsid w:val="001D5A34"/>
    <w:rsid w:val="001D702C"/>
    <w:rsid w:val="001D775D"/>
    <w:rsid w:val="001D7AE2"/>
    <w:rsid w:val="001E1738"/>
    <w:rsid w:val="001E1EB9"/>
    <w:rsid w:val="001E1ED2"/>
    <w:rsid w:val="001E2EC2"/>
    <w:rsid w:val="001E3424"/>
    <w:rsid w:val="001E447A"/>
    <w:rsid w:val="001E625B"/>
    <w:rsid w:val="001E6C59"/>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070F9"/>
    <w:rsid w:val="00207D7F"/>
    <w:rsid w:val="00210667"/>
    <w:rsid w:val="0021190B"/>
    <w:rsid w:val="00212D77"/>
    <w:rsid w:val="00217920"/>
    <w:rsid w:val="002212BC"/>
    <w:rsid w:val="002213C7"/>
    <w:rsid w:val="0022681D"/>
    <w:rsid w:val="00227FDE"/>
    <w:rsid w:val="0023241C"/>
    <w:rsid w:val="0023283F"/>
    <w:rsid w:val="00232A11"/>
    <w:rsid w:val="002349EA"/>
    <w:rsid w:val="002360F9"/>
    <w:rsid w:val="00236BCB"/>
    <w:rsid w:val="00242B79"/>
    <w:rsid w:val="00243342"/>
    <w:rsid w:val="0024357E"/>
    <w:rsid w:val="00246639"/>
    <w:rsid w:val="0025095D"/>
    <w:rsid w:val="00250B7C"/>
    <w:rsid w:val="002518A2"/>
    <w:rsid w:val="002528AB"/>
    <w:rsid w:val="00252B30"/>
    <w:rsid w:val="00252BB2"/>
    <w:rsid w:val="00255352"/>
    <w:rsid w:val="00255B14"/>
    <w:rsid w:val="00255FAB"/>
    <w:rsid w:val="002574A4"/>
    <w:rsid w:val="0026691A"/>
    <w:rsid w:val="00267968"/>
    <w:rsid w:val="00270768"/>
    <w:rsid w:val="002713B3"/>
    <w:rsid w:val="002716EC"/>
    <w:rsid w:val="00272218"/>
    <w:rsid w:val="002748AB"/>
    <w:rsid w:val="00275377"/>
    <w:rsid w:val="0028229F"/>
    <w:rsid w:val="00285FAF"/>
    <w:rsid w:val="002878DF"/>
    <w:rsid w:val="00287B6E"/>
    <w:rsid w:val="0029073F"/>
    <w:rsid w:val="00290B87"/>
    <w:rsid w:val="00292958"/>
    <w:rsid w:val="00292C49"/>
    <w:rsid w:val="00294270"/>
    <w:rsid w:val="00294F21"/>
    <w:rsid w:val="002955F7"/>
    <w:rsid w:val="00297D67"/>
    <w:rsid w:val="002A0810"/>
    <w:rsid w:val="002A0E48"/>
    <w:rsid w:val="002A560B"/>
    <w:rsid w:val="002A5792"/>
    <w:rsid w:val="002A6293"/>
    <w:rsid w:val="002A6736"/>
    <w:rsid w:val="002A6EE3"/>
    <w:rsid w:val="002B028A"/>
    <w:rsid w:val="002B06C8"/>
    <w:rsid w:val="002B1B6A"/>
    <w:rsid w:val="002B22F7"/>
    <w:rsid w:val="002B652C"/>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1B28"/>
    <w:rsid w:val="002E225F"/>
    <w:rsid w:val="002E2E10"/>
    <w:rsid w:val="002E3017"/>
    <w:rsid w:val="002E38EE"/>
    <w:rsid w:val="002E443A"/>
    <w:rsid w:val="002E557E"/>
    <w:rsid w:val="002E5F1E"/>
    <w:rsid w:val="002E644D"/>
    <w:rsid w:val="002E718E"/>
    <w:rsid w:val="002E7FEE"/>
    <w:rsid w:val="002F0538"/>
    <w:rsid w:val="002F0D9E"/>
    <w:rsid w:val="002F6989"/>
    <w:rsid w:val="002F7B28"/>
    <w:rsid w:val="0030061E"/>
    <w:rsid w:val="0030285F"/>
    <w:rsid w:val="003050E1"/>
    <w:rsid w:val="00307D5D"/>
    <w:rsid w:val="0031013F"/>
    <w:rsid w:val="003128FA"/>
    <w:rsid w:val="00312AC3"/>
    <w:rsid w:val="00313DEB"/>
    <w:rsid w:val="003147D9"/>
    <w:rsid w:val="003148EA"/>
    <w:rsid w:val="00314C5E"/>
    <w:rsid w:val="003152D8"/>
    <w:rsid w:val="00315EFA"/>
    <w:rsid w:val="00316391"/>
    <w:rsid w:val="00321DED"/>
    <w:rsid w:val="00323123"/>
    <w:rsid w:val="003245D7"/>
    <w:rsid w:val="003254C3"/>
    <w:rsid w:val="00325611"/>
    <w:rsid w:val="0032572B"/>
    <w:rsid w:val="00327EE3"/>
    <w:rsid w:val="0033279D"/>
    <w:rsid w:val="003329E3"/>
    <w:rsid w:val="003365EF"/>
    <w:rsid w:val="00336A4F"/>
    <w:rsid w:val="00340172"/>
    <w:rsid w:val="0034379B"/>
    <w:rsid w:val="003451D6"/>
    <w:rsid w:val="00345503"/>
    <w:rsid w:val="00346D88"/>
    <w:rsid w:val="00352D97"/>
    <w:rsid w:val="00353615"/>
    <w:rsid w:val="00354EE2"/>
    <w:rsid w:val="00355E5E"/>
    <w:rsid w:val="003568DD"/>
    <w:rsid w:val="00357488"/>
    <w:rsid w:val="0036141B"/>
    <w:rsid w:val="00361CD1"/>
    <w:rsid w:val="00362D90"/>
    <w:rsid w:val="00365FDE"/>
    <w:rsid w:val="00367567"/>
    <w:rsid w:val="00371082"/>
    <w:rsid w:val="00371B67"/>
    <w:rsid w:val="0037231F"/>
    <w:rsid w:val="00373793"/>
    <w:rsid w:val="003738E2"/>
    <w:rsid w:val="00373B64"/>
    <w:rsid w:val="00375913"/>
    <w:rsid w:val="003764D7"/>
    <w:rsid w:val="00377215"/>
    <w:rsid w:val="00377D17"/>
    <w:rsid w:val="00377ECD"/>
    <w:rsid w:val="00380A98"/>
    <w:rsid w:val="003812D2"/>
    <w:rsid w:val="00381A61"/>
    <w:rsid w:val="00382079"/>
    <w:rsid w:val="00383394"/>
    <w:rsid w:val="00383DB9"/>
    <w:rsid w:val="0038459F"/>
    <w:rsid w:val="00386AD2"/>
    <w:rsid w:val="003900D0"/>
    <w:rsid w:val="0039065A"/>
    <w:rsid w:val="003927A7"/>
    <w:rsid w:val="00393CDB"/>
    <w:rsid w:val="00394730"/>
    <w:rsid w:val="00394CE4"/>
    <w:rsid w:val="003A176B"/>
    <w:rsid w:val="003A2895"/>
    <w:rsid w:val="003A37E7"/>
    <w:rsid w:val="003A5B0C"/>
    <w:rsid w:val="003A79FC"/>
    <w:rsid w:val="003B0303"/>
    <w:rsid w:val="003B3AC6"/>
    <w:rsid w:val="003B3FCB"/>
    <w:rsid w:val="003B6133"/>
    <w:rsid w:val="003B79ED"/>
    <w:rsid w:val="003C2E17"/>
    <w:rsid w:val="003C600E"/>
    <w:rsid w:val="003C60BE"/>
    <w:rsid w:val="003D4BC4"/>
    <w:rsid w:val="003D50F8"/>
    <w:rsid w:val="003D5938"/>
    <w:rsid w:val="003D5D3A"/>
    <w:rsid w:val="003D76A7"/>
    <w:rsid w:val="003E1B7C"/>
    <w:rsid w:val="003E2A28"/>
    <w:rsid w:val="003E2EBA"/>
    <w:rsid w:val="003E4C7C"/>
    <w:rsid w:val="003E679B"/>
    <w:rsid w:val="003F1085"/>
    <w:rsid w:val="003F2D41"/>
    <w:rsid w:val="003F4EA0"/>
    <w:rsid w:val="00401B81"/>
    <w:rsid w:val="00405877"/>
    <w:rsid w:val="00407531"/>
    <w:rsid w:val="00410041"/>
    <w:rsid w:val="004133DE"/>
    <w:rsid w:val="004139A3"/>
    <w:rsid w:val="00413A20"/>
    <w:rsid w:val="00414531"/>
    <w:rsid w:val="004165BC"/>
    <w:rsid w:val="004235FA"/>
    <w:rsid w:val="00424EB9"/>
    <w:rsid w:val="004270A9"/>
    <w:rsid w:val="004304A2"/>
    <w:rsid w:val="00432F4B"/>
    <w:rsid w:val="0043403A"/>
    <w:rsid w:val="004346BC"/>
    <w:rsid w:val="004361E6"/>
    <w:rsid w:val="00451753"/>
    <w:rsid w:val="00451945"/>
    <w:rsid w:val="00455BC4"/>
    <w:rsid w:val="00455EFF"/>
    <w:rsid w:val="004577C0"/>
    <w:rsid w:val="00461CC3"/>
    <w:rsid w:val="00462DF3"/>
    <w:rsid w:val="00463017"/>
    <w:rsid w:val="004639B7"/>
    <w:rsid w:val="00463CD4"/>
    <w:rsid w:val="00464A1F"/>
    <w:rsid w:val="0046650D"/>
    <w:rsid w:val="00470FC8"/>
    <w:rsid w:val="00472582"/>
    <w:rsid w:val="00473BC0"/>
    <w:rsid w:val="00474177"/>
    <w:rsid w:val="004758D0"/>
    <w:rsid w:val="004766A2"/>
    <w:rsid w:val="00481119"/>
    <w:rsid w:val="004824D3"/>
    <w:rsid w:val="00483654"/>
    <w:rsid w:val="0048426A"/>
    <w:rsid w:val="00484959"/>
    <w:rsid w:val="00487D96"/>
    <w:rsid w:val="00492FCA"/>
    <w:rsid w:val="004931AE"/>
    <w:rsid w:val="004945E7"/>
    <w:rsid w:val="0049590F"/>
    <w:rsid w:val="00495F0D"/>
    <w:rsid w:val="00497C3B"/>
    <w:rsid w:val="004A0EF2"/>
    <w:rsid w:val="004A11B0"/>
    <w:rsid w:val="004A156D"/>
    <w:rsid w:val="004A2501"/>
    <w:rsid w:val="004A44DF"/>
    <w:rsid w:val="004A5189"/>
    <w:rsid w:val="004A5692"/>
    <w:rsid w:val="004B0024"/>
    <w:rsid w:val="004B0026"/>
    <w:rsid w:val="004B54AD"/>
    <w:rsid w:val="004B7884"/>
    <w:rsid w:val="004C0A46"/>
    <w:rsid w:val="004C2BCF"/>
    <w:rsid w:val="004C3544"/>
    <w:rsid w:val="004C3DF4"/>
    <w:rsid w:val="004C4763"/>
    <w:rsid w:val="004C4D4F"/>
    <w:rsid w:val="004D0DBC"/>
    <w:rsid w:val="004E01A8"/>
    <w:rsid w:val="004E21D2"/>
    <w:rsid w:val="004E27E0"/>
    <w:rsid w:val="004E30F2"/>
    <w:rsid w:val="004E5EFD"/>
    <w:rsid w:val="004E78B9"/>
    <w:rsid w:val="004F0C47"/>
    <w:rsid w:val="004F2502"/>
    <w:rsid w:val="004F30DC"/>
    <w:rsid w:val="004F3994"/>
    <w:rsid w:val="004F3A7B"/>
    <w:rsid w:val="004F3DAF"/>
    <w:rsid w:val="004F7097"/>
    <w:rsid w:val="004F7A85"/>
    <w:rsid w:val="00500FE9"/>
    <w:rsid w:val="00502F92"/>
    <w:rsid w:val="005037B8"/>
    <w:rsid w:val="00505861"/>
    <w:rsid w:val="00507215"/>
    <w:rsid w:val="005110AF"/>
    <w:rsid w:val="005135A4"/>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4A36"/>
    <w:rsid w:val="00535125"/>
    <w:rsid w:val="0053540E"/>
    <w:rsid w:val="0053636D"/>
    <w:rsid w:val="00541415"/>
    <w:rsid w:val="005428D8"/>
    <w:rsid w:val="0054380B"/>
    <w:rsid w:val="005448CE"/>
    <w:rsid w:val="00545C09"/>
    <w:rsid w:val="00545FB1"/>
    <w:rsid w:val="005468C5"/>
    <w:rsid w:val="00552DDC"/>
    <w:rsid w:val="00554018"/>
    <w:rsid w:val="0055780C"/>
    <w:rsid w:val="00560D32"/>
    <w:rsid w:val="00564AF1"/>
    <w:rsid w:val="00566E76"/>
    <w:rsid w:val="00567608"/>
    <w:rsid w:val="00570335"/>
    <w:rsid w:val="00571CCE"/>
    <w:rsid w:val="005721D5"/>
    <w:rsid w:val="00574722"/>
    <w:rsid w:val="005767F1"/>
    <w:rsid w:val="00577856"/>
    <w:rsid w:val="00582255"/>
    <w:rsid w:val="005845B5"/>
    <w:rsid w:val="0058680D"/>
    <w:rsid w:val="0059159E"/>
    <w:rsid w:val="0059444E"/>
    <w:rsid w:val="00594A33"/>
    <w:rsid w:val="00595AAE"/>
    <w:rsid w:val="005965EE"/>
    <w:rsid w:val="00597713"/>
    <w:rsid w:val="005A1EA6"/>
    <w:rsid w:val="005A2548"/>
    <w:rsid w:val="005A4182"/>
    <w:rsid w:val="005A5A7B"/>
    <w:rsid w:val="005A7150"/>
    <w:rsid w:val="005B0318"/>
    <w:rsid w:val="005B254A"/>
    <w:rsid w:val="005B36C0"/>
    <w:rsid w:val="005B54A1"/>
    <w:rsid w:val="005C05EF"/>
    <w:rsid w:val="005C0E12"/>
    <w:rsid w:val="005C35FF"/>
    <w:rsid w:val="005C38D5"/>
    <w:rsid w:val="005C4ED3"/>
    <w:rsid w:val="005C6953"/>
    <w:rsid w:val="005D14A1"/>
    <w:rsid w:val="005D58A7"/>
    <w:rsid w:val="005D590E"/>
    <w:rsid w:val="005E28C6"/>
    <w:rsid w:val="005F4E67"/>
    <w:rsid w:val="005F58ED"/>
    <w:rsid w:val="0060272D"/>
    <w:rsid w:val="00603C40"/>
    <w:rsid w:val="00605ED4"/>
    <w:rsid w:val="0061231B"/>
    <w:rsid w:val="00616EF9"/>
    <w:rsid w:val="006174CA"/>
    <w:rsid w:val="00617C19"/>
    <w:rsid w:val="00620171"/>
    <w:rsid w:val="00624529"/>
    <w:rsid w:val="00625888"/>
    <w:rsid w:val="00625DB0"/>
    <w:rsid w:val="0062650A"/>
    <w:rsid w:val="00626A22"/>
    <w:rsid w:val="00626DF2"/>
    <w:rsid w:val="00630B26"/>
    <w:rsid w:val="00634611"/>
    <w:rsid w:val="00636AE4"/>
    <w:rsid w:val="0063757E"/>
    <w:rsid w:val="00637B1D"/>
    <w:rsid w:val="00641955"/>
    <w:rsid w:val="00643023"/>
    <w:rsid w:val="00644C8F"/>
    <w:rsid w:val="00644DBE"/>
    <w:rsid w:val="006450E5"/>
    <w:rsid w:val="006459F5"/>
    <w:rsid w:val="006542E6"/>
    <w:rsid w:val="00654994"/>
    <w:rsid w:val="00654EBD"/>
    <w:rsid w:val="0065585E"/>
    <w:rsid w:val="00656721"/>
    <w:rsid w:val="006568C4"/>
    <w:rsid w:val="00657350"/>
    <w:rsid w:val="00660FA5"/>
    <w:rsid w:val="00662AB3"/>
    <w:rsid w:val="0066378C"/>
    <w:rsid w:val="006645BE"/>
    <w:rsid w:val="0066764E"/>
    <w:rsid w:val="00670968"/>
    <w:rsid w:val="00673A41"/>
    <w:rsid w:val="006748FC"/>
    <w:rsid w:val="00676BB2"/>
    <w:rsid w:val="0067725E"/>
    <w:rsid w:val="00677909"/>
    <w:rsid w:val="0068054B"/>
    <w:rsid w:val="00680A8A"/>
    <w:rsid w:val="00682571"/>
    <w:rsid w:val="00682AB5"/>
    <w:rsid w:val="00687347"/>
    <w:rsid w:val="00687D0D"/>
    <w:rsid w:val="0069177E"/>
    <w:rsid w:val="00691CD9"/>
    <w:rsid w:val="00694B6D"/>
    <w:rsid w:val="00695377"/>
    <w:rsid w:val="006958EC"/>
    <w:rsid w:val="00696E8D"/>
    <w:rsid w:val="006A0755"/>
    <w:rsid w:val="006A0C6D"/>
    <w:rsid w:val="006A4302"/>
    <w:rsid w:val="006A746C"/>
    <w:rsid w:val="006A7675"/>
    <w:rsid w:val="006B2894"/>
    <w:rsid w:val="006B3356"/>
    <w:rsid w:val="006B44CA"/>
    <w:rsid w:val="006B45C0"/>
    <w:rsid w:val="006B47BD"/>
    <w:rsid w:val="006B5608"/>
    <w:rsid w:val="006B626A"/>
    <w:rsid w:val="006B6F45"/>
    <w:rsid w:val="006C0704"/>
    <w:rsid w:val="006C0CAA"/>
    <w:rsid w:val="006C12AF"/>
    <w:rsid w:val="006C2646"/>
    <w:rsid w:val="006C4D5E"/>
    <w:rsid w:val="006C5F56"/>
    <w:rsid w:val="006C646F"/>
    <w:rsid w:val="006C6F25"/>
    <w:rsid w:val="006C79B0"/>
    <w:rsid w:val="006D11DF"/>
    <w:rsid w:val="006D296A"/>
    <w:rsid w:val="006D2F3F"/>
    <w:rsid w:val="006D3434"/>
    <w:rsid w:val="006D4BCB"/>
    <w:rsid w:val="006E1201"/>
    <w:rsid w:val="006E48D3"/>
    <w:rsid w:val="006E6DF0"/>
    <w:rsid w:val="006F2D77"/>
    <w:rsid w:val="006F3F31"/>
    <w:rsid w:val="006F4ED2"/>
    <w:rsid w:val="006F5730"/>
    <w:rsid w:val="007000FD"/>
    <w:rsid w:val="00700FC1"/>
    <w:rsid w:val="00706553"/>
    <w:rsid w:val="0071040E"/>
    <w:rsid w:val="007107B6"/>
    <w:rsid w:val="00710F99"/>
    <w:rsid w:val="00712802"/>
    <w:rsid w:val="00712E74"/>
    <w:rsid w:val="0071500E"/>
    <w:rsid w:val="007163D9"/>
    <w:rsid w:val="00716D41"/>
    <w:rsid w:val="00717D1F"/>
    <w:rsid w:val="007206BF"/>
    <w:rsid w:val="007212B4"/>
    <w:rsid w:val="00722AAF"/>
    <w:rsid w:val="00723211"/>
    <w:rsid w:val="00730391"/>
    <w:rsid w:val="00734914"/>
    <w:rsid w:val="00734D55"/>
    <w:rsid w:val="0073682D"/>
    <w:rsid w:val="0073728F"/>
    <w:rsid w:val="00743D15"/>
    <w:rsid w:val="00745872"/>
    <w:rsid w:val="0074598C"/>
    <w:rsid w:val="007468BB"/>
    <w:rsid w:val="00750B70"/>
    <w:rsid w:val="0075184E"/>
    <w:rsid w:val="00754E98"/>
    <w:rsid w:val="007556E1"/>
    <w:rsid w:val="00757212"/>
    <w:rsid w:val="00757FC5"/>
    <w:rsid w:val="007619CD"/>
    <w:rsid w:val="007619EF"/>
    <w:rsid w:val="007647CC"/>
    <w:rsid w:val="0076523E"/>
    <w:rsid w:val="007655AE"/>
    <w:rsid w:val="00765BFB"/>
    <w:rsid w:val="00766A36"/>
    <w:rsid w:val="00771661"/>
    <w:rsid w:val="00771CB3"/>
    <w:rsid w:val="00772624"/>
    <w:rsid w:val="00772F0D"/>
    <w:rsid w:val="007742F4"/>
    <w:rsid w:val="00775107"/>
    <w:rsid w:val="00776C80"/>
    <w:rsid w:val="00782A7A"/>
    <w:rsid w:val="00783EA1"/>
    <w:rsid w:val="0078464C"/>
    <w:rsid w:val="007939B6"/>
    <w:rsid w:val="00794427"/>
    <w:rsid w:val="00795DB6"/>
    <w:rsid w:val="007964FC"/>
    <w:rsid w:val="007A4A33"/>
    <w:rsid w:val="007A6C9A"/>
    <w:rsid w:val="007B112B"/>
    <w:rsid w:val="007B15D7"/>
    <w:rsid w:val="007B27E3"/>
    <w:rsid w:val="007B36E6"/>
    <w:rsid w:val="007B410F"/>
    <w:rsid w:val="007B4812"/>
    <w:rsid w:val="007B4EA9"/>
    <w:rsid w:val="007B6293"/>
    <w:rsid w:val="007B6CED"/>
    <w:rsid w:val="007B758F"/>
    <w:rsid w:val="007C1292"/>
    <w:rsid w:val="007C1E59"/>
    <w:rsid w:val="007C1F7C"/>
    <w:rsid w:val="007C3438"/>
    <w:rsid w:val="007C4F72"/>
    <w:rsid w:val="007C6046"/>
    <w:rsid w:val="007D13FB"/>
    <w:rsid w:val="007D251B"/>
    <w:rsid w:val="007D2747"/>
    <w:rsid w:val="007D330D"/>
    <w:rsid w:val="007D3450"/>
    <w:rsid w:val="007D3940"/>
    <w:rsid w:val="007D61F3"/>
    <w:rsid w:val="007D6F0D"/>
    <w:rsid w:val="007E09C2"/>
    <w:rsid w:val="007E243A"/>
    <w:rsid w:val="007E2E94"/>
    <w:rsid w:val="007E4295"/>
    <w:rsid w:val="007E45C1"/>
    <w:rsid w:val="007E48C0"/>
    <w:rsid w:val="007E71F8"/>
    <w:rsid w:val="007E7EEA"/>
    <w:rsid w:val="007F06CF"/>
    <w:rsid w:val="007F1B5C"/>
    <w:rsid w:val="007F38DB"/>
    <w:rsid w:val="007F7C2B"/>
    <w:rsid w:val="00802C3F"/>
    <w:rsid w:val="008071E0"/>
    <w:rsid w:val="00807495"/>
    <w:rsid w:val="008077B8"/>
    <w:rsid w:val="00807EA2"/>
    <w:rsid w:val="008122E0"/>
    <w:rsid w:val="00813E97"/>
    <w:rsid w:val="008168B4"/>
    <w:rsid w:val="008209E2"/>
    <w:rsid w:val="008261E0"/>
    <w:rsid w:val="00826274"/>
    <w:rsid w:val="0082766D"/>
    <w:rsid w:val="00830589"/>
    <w:rsid w:val="00830A98"/>
    <w:rsid w:val="00831311"/>
    <w:rsid w:val="00831EF2"/>
    <w:rsid w:val="00840198"/>
    <w:rsid w:val="00841263"/>
    <w:rsid w:val="00842A9E"/>
    <w:rsid w:val="008430F1"/>
    <w:rsid w:val="00844F86"/>
    <w:rsid w:val="00845A23"/>
    <w:rsid w:val="0084602A"/>
    <w:rsid w:val="0084794F"/>
    <w:rsid w:val="008525A4"/>
    <w:rsid w:val="00853D71"/>
    <w:rsid w:val="00856656"/>
    <w:rsid w:val="008614C9"/>
    <w:rsid w:val="00861C21"/>
    <w:rsid w:val="00861C28"/>
    <w:rsid w:val="00862648"/>
    <w:rsid w:val="00863BEB"/>
    <w:rsid w:val="0086731F"/>
    <w:rsid w:val="0087423F"/>
    <w:rsid w:val="008744DA"/>
    <w:rsid w:val="00877AFF"/>
    <w:rsid w:val="0088025E"/>
    <w:rsid w:val="008826D1"/>
    <w:rsid w:val="008850B1"/>
    <w:rsid w:val="0088590F"/>
    <w:rsid w:val="008905D7"/>
    <w:rsid w:val="00890803"/>
    <w:rsid w:val="00890B60"/>
    <w:rsid w:val="00891799"/>
    <w:rsid w:val="00892BD9"/>
    <w:rsid w:val="008938F0"/>
    <w:rsid w:val="00894E04"/>
    <w:rsid w:val="00895CCB"/>
    <w:rsid w:val="00895F4D"/>
    <w:rsid w:val="008A0972"/>
    <w:rsid w:val="008A0D5A"/>
    <w:rsid w:val="008A14F1"/>
    <w:rsid w:val="008A21B7"/>
    <w:rsid w:val="008A5AE9"/>
    <w:rsid w:val="008B1624"/>
    <w:rsid w:val="008B31A5"/>
    <w:rsid w:val="008B3D58"/>
    <w:rsid w:val="008B7FD4"/>
    <w:rsid w:val="008C0FD8"/>
    <w:rsid w:val="008C2496"/>
    <w:rsid w:val="008C24F7"/>
    <w:rsid w:val="008C3FD8"/>
    <w:rsid w:val="008C4C85"/>
    <w:rsid w:val="008C6D08"/>
    <w:rsid w:val="008C73B7"/>
    <w:rsid w:val="008C7981"/>
    <w:rsid w:val="008C7E3C"/>
    <w:rsid w:val="008D0731"/>
    <w:rsid w:val="008D0CF9"/>
    <w:rsid w:val="008D111B"/>
    <w:rsid w:val="008D1E1D"/>
    <w:rsid w:val="008D3FB1"/>
    <w:rsid w:val="008D3FDC"/>
    <w:rsid w:val="008D4A9D"/>
    <w:rsid w:val="008D7EA2"/>
    <w:rsid w:val="008E01B1"/>
    <w:rsid w:val="008E371D"/>
    <w:rsid w:val="008E39AC"/>
    <w:rsid w:val="008E4118"/>
    <w:rsid w:val="008E6E8B"/>
    <w:rsid w:val="008E71A3"/>
    <w:rsid w:val="008F09DD"/>
    <w:rsid w:val="008F1B33"/>
    <w:rsid w:val="008F1BC0"/>
    <w:rsid w:val="008F6987"/>
    <w:rsid w:val="009036B6"/>
    <w:rsid w:val="009059DD"/>
    <w:rsid w:val="009061C1"/>
    <w:rsid w:val="00906910"/>
    <w:rsid w:val="00907E98"/>
    <w:rsid w:val="00910DD2"/>
    <w:rsid w:val="0091218C"/>
    <w:rsid w:val="0091326C"/>
    <w:rsid w:val="0091399C"/>
    <w:rsid w:val="009142E4"/>
    <w:rsid w:val="00916660"/>
    <w:rsid w:val="00916DC6"/>
    <w:rsid w:val="0092029E"/>
    <w:rsid w:val="009206AC"/>
    <w:rsid w:val="00921CC0"/>
    <w:rsid w:val="00923929"/>
    <w:rsid w:val="009249D5"/>
    <w:rsid w:val="00925429"/>
    <w:rsid w:val="0092543E"/>
    <w:rsid w:val="009301F9"/>
    <w:rsid w:val="0093020F"/>
    <w:rsid w:val="00932701"/>
    <w:rsid w:val="00933687"/>
    <w:rsid w:val="009355F1"/>
    <w:rsid w:val="0093582F"/>
    <w:rsid w:val="009422AF"/>
    <w:rsid w:val="009446A9"/>
    <w:rsid w:val="00946116"/>
    <w:rsid w:val="009461E4"/>
    <w:rsid w:val="00947E06"/>
    <w:rsid w:val="00947EF7"/>
    <w:rsid w:val="00950FA8"/>
    <w:rsid w:val="00953FF9"/>
    <w:rsid w:val="009542CB"/>
    <w:rsid w:val="00955929"/>
    <w:rsid w:val="00955FDB"/>
    <w:rsid w:val="0096215A"/>
    <w:rsid w:val="00963E16"/>
    <w:rsid w:val="00963F15"/>
    <w:rsid w:val="009641AB"/>
    <w:rsid w:val="00964D50"/>
    <w:rsid w:val="00964E01"/>
    <w:rsid w:val="00965547"/>
    <w:rsid w:val="00966E67"/>
    <w:rsid w:val="00971795"/>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5166"/>
    <w:rsid w:val="00985378"/>
    <w:rsid w:val="0098672C"/>
    <w:rsid w:val="009929C6"/>
    <w:rsid w:val="00992DAA"/>
    <w:rsid w:val="00996629"/>
    <w:rsid w:val="00997039"/>
    <w:rsid w:val="009970ED"/>
    <w:rsid w:val="00997772"/>
    <w:rsid w:val="009A00A8"/>
    <w:rsid w:val="009A0EB6"/>
    <w:rsid w:val="009A1B3F"/>
    <w:rsid w:val="009A2A80"/>
    <w:rsid w:val="009A3535"/>
    <w:rsid w:val="009A3E1E"/>
    <w:rsid w:val="009A4E03"/>
    <w:rsid w:val="009A4F29"/>
    <w:rsid w:val="009A57DD"/>
    <w:rsid w:val="009A7051"/>
    <w:rsid w:val="009A7720"/>
    <w:rsid w:val="009B4342"/>
    <w:rsid w:val="009B482F"/>
    <w:rsid w:val="009B6BB9"/>
    <w:rsid w:val="009B7774"/>
    <w:rsid w:val="009C0641"/>
    <w:rsid w:val="009C179C"/>
    <w:rsid w:val="009C38B5"/>
    <w:rsid w:val="009C397A"/>
    <w:rsid w:val="009C6C32"/>
    <w:rsid w:val="009D23DC"/>
    <w:rsid w:val="009D2425"/>
    <w:rsid w:val="009D4DED"/>
    <w:rsid w:val="009E0932"/>
    <w:rsid w:val="009E34F8"/>
    <w:rsid w:val="009E3BD4"/>
    <w:rsid w:val="009E3FB5"/>
    <w:rsid w:val="009F0559"/>
    <w:rsid w:val="009F1526"/>
    <w:rsid w:val="009F45CC"/>
    <w:rsid w:val="009F502C"/>
    <w:rsid w:val="009F780B"/>
    <w:rsid w:val="00A0387C"/>
    <w:rsid w:val="00A11CCB"/>
    <w:rsid w:val="00A122CD"/>
    <w:rsid w:val="00A134F9"/>
    <w:rsid w:val="00A1632E"/>
    <w:rsid w:val="00A17AE3"/>
    <w:rsid w:val="00A17DD2"/>
    <w:rsid w:val="00A23FB9"/>
    <w:rsid w:val="00A247B8"/>
    <w:rsid w:val="00A248CC"/>
    <w:rsid w:val="00A25681"/>
    <w:rsid w:val="00A25A41"/>
    <w:rsid w:val="00A262A3"/>
    <w:rsid w:val="00A2689F"/>
    <w:rsid w:val="00A31F89"/>
    <w:rsid w:val="00A3332A"/>
    <w:rsid w:val="00A360C9"/>
    <w:rsid w:val="00A4043A"/>
    <w:rsid w:val="00A40717"/>
    <w:rsid w:val="00A4243D"/>
    <w:rsid w:val="00A453F2"/>
    <w:rsid w:val="00A4576D"/>
    <w:rsid w:val="00A45A75"/>
    <w:rsid w:val="00A46DEE"/>
    <w:rsid w:val="00A47287"/>
    <w:rsid w:val="00A522EA"/>
    <w:rsid w:val="00A536AA"/>
    <w:rsid w:val="00A612DE"/>
    <w:rsid w:val="00A62EEB"/>
    <w:rsid w:val="00A634A8"/>
    <w:rsid w:val="00A64F63"/>
    <w:rsid w:val="00A7050B"/>
    <w:rsid w:val="00A73EE1"/>
    <w:rsid w:val="00A74557"/>
    <w:rsid w:val="00A74D13"/>
    <w:rsid w:val="00A7570F"/>
    <w:rsid w:val="00A758AD"/>
    <w:rsid w:val="00A76111"/>
    <w:rsid w:val="00A80792"/>
    <w:rsid w:val="00A80CDE"/>
    <w:rsid w:val="00A81BE9"/>
    <w:rsid w:val="00A8267D"/>
    <w:rsid w:val="00A829A0"/>
    <w:rsid w:val="00A82F91"/>
    <w:rsid w:val="00A833FC"/>
    <w:rsid w:val="00A86052"/>
    <w:rsid w:val="00A86765"/>
    <w:rsid w:val="00A9137A"/>
    <w:rsid w:val="00A91C0E"/>
    <w:rsid w:val="00A931FD"/>
    <w:rsid w:val="00A957C5"/>
    <w:rsid w:val="00A972FF"/>
    <w:rsid w:val="00AA1120"/>
    <w:rsid w:val="00AA2AE8"/>
    <w:rsid w:val="00AA2FB3"/>
    <w:rsid w:val="00AA3E68"/>
    <w:rsid w:val="00AA4BB9"/>
    <w:rsid w:val="00AB1CE3"/>
    <w:rsid w:val="00AB2254"/>
    <w:rsid w:val="00AB4CCF"/>
    <w:rsid w:val="00AB4DE5"/>
    <w:rsid w:val="00AB5699"/>
    <w:rsid w:val="00AB71EC"/>
    <w:rsid w:val="00AC1465"/>
    <w:rsid w:val="00AC2057"/>
    <w:rsid w:val="00AC20B3"/>
    <w:rsid w:val="00AC4647"/>
    <w:rsid w:val="00AC5023"/>
    <w:rsid w:val="00AC6A9C"/>
    <w:rsid w:val="00AC719C"/>
    <w:rsid w:val="00AD01F5"/>
    <w:rsid w:val="00AD4738"/>
    <w:rsid w:val="00AD52A7"/>
    <w:rsid w:val="00AD79B4"/>
    <w:rsid w:val="00AE1E3E"/>
    <w:rsid w:val="00AE3CB6"/>
    <w:rsid w:val="00AE3D60"/>
    <w:rsid w:val="00AE540C"/>
    <w:rsid w:val="00AE5553"/>
    <w:rsid w:val="00AE68AC"/>
    <w:rsid w:val="00AE7F5E"/>
    <w:rsid w:val="00AF032B"/>
    <w:rsid w:val="00AF0425"/>
    <w:rsid w:val="00AF0FDF"/>
    <w:rsid w:val="00AF1C61"/>
    <w:rsid w:val="00AF2BA6"/>
    <w:rsid w:val="00AF3EBA"/>
    <w:rsid w:val="00AF40CB"/>
    <w:rsid w:val="00AF4B4A"/>
    <w:rsid w:val="00AF583D"/>
    <w:rsid w:val="00AF7050"/>
    <w:rsid w:val="00AF708A"/>
    <w:rsid w:val="00AF7B66"/>
    <w:rsid w:val="00B01FD1"/>
    <w:rsid w:val="00B03209"/>
    <w:rsid w:val="00B05275"/>
    <w:rsid w:val="00B05FE0"/>
    <w:rsid w:val="00B10489"/>
    <w:rsid w:val="00B1277A"/>
    <w:rsid w:val="00B13CD6"/>
    <w:rsid w:val="00B14928"/>
    <w:rsid w:val="00B17C01"/>
    <w:rsid w:val="00B2131E"/>
    <w:rsid w:val="00B224E6"/>
    <w:rsid w:val="00B244C5"/>
    <w:rsid w:val="00B247E1"/>
    <w:rsid w:val="00B30BEA"/>
    <w:rsid w:val="00B31243"/>
    <w:rsid w:val="00B3336C"/>
    <w:rsid w:val="00B34B9F"/>
    <w:rsid w:val="00B35C23"/>
    <w:rsid w:val="00B3679E"/>
    <w:rsid w:val="00B433C2"/>
    <w:rsid w:val="00B43CC4"/>
    <w:rsid w:val="00B440BC"/>
    <w:rsid w:val="00B45DB9"/>
    <w:rsid w:val="00B46703"/>
    <w:rsid w:val="00B47ACD"/>
    <w:rsid w:val="00B47E93"/>
    <w:rsid w:val="00B51B24"/>
    <w:rsid w:val="00B51D11"/>
    <w:rsid w:val="00B56CD6"/>
    <w:rsid w:val="00B56D6D"/>
    <w:rsid w:val="00B578AB"/>
    <w:rsid w:val="00B57E1A"/>
    <w:rsid w:val="00B642C1"/>
    <w:rsid w:val="00B65050"/>
    <w:rsid w:val="00B7251A"/>
    <w:rsid w:val="00B72B17"/>
    <w:rsid w:val="00B75217"/>
    <w:rsid w:val="00B763E5"/>
    <w:rsid w:val="00B804DA"/>
    <w:rsid w:val="00B80891"/>
    <w:rsid w:val="00B82C8C"/>
    <w:rsid w:val="00B8476B"/>
    <w:rsid w:val="00B84B90"/>
    <w:rsid w:val="00B878D2"/>
    <w:rsid w:val="00B924BD"/>
    <w:rsid w:val="00B96B6C"/>
    <w:rsid w:val="00BA0B84"/>
    <w:rsid w:val="00BA38D4"/>
    <w:rsid w:val="00BA4023"/>
    <w:rsid w:val="00BA412F"/>
    <w:rsid w:val="00BA4A3F"/>
    <w:rsid w:val="00BA6027"/>
    <w:rsid w:val="00BA622F"/>
    <w:rsid w:val="00BA6A22"/>
    <w:rsid w:val="00BB3A48"/>
    <w:rsid w:val="00BB5973"/>
    <w:rsid w:val="00BB5CC5"/>
    <w:rsid w:val="00BB679D"/>
    <w:rsid w:val="00BB75A2"/>
    <w:rsid w:val="00BC04A9"/>
    <w:rsid w:val="00BC18E5"/>
    <w:rsid w:val="00BC2D27"/>
    <w:rsid w:val="00BC391C"/>
    <w:rsid w:val="00BC3957"/>
    <w:rsid w:val="00BC5C0B"/>
    <w:rsid w:val="00BC72EC"/>
    <w:rsid w:val="00BC78A8"/>
    <w:rsid w:val="00BD0A02"/>
    <w:rsid w:val="00BD2375"/>
    <w:rsid w:val="00BD6411"/>
    <w:rsid w:val="00BD6A4A"/>
    <w:rsid w:val="00BE2C26"/>
    <w:rsid w:val="00BE3427"/>
    <w:rsid w:val="00BE38D4"/>
    <w:rsid w:val="00BE4ACB"/>
    <w:rsid w:val="00BE5823"/>
    <w:rsid w:val="00BE6351"/>
    <w:rsid w:val="00BE6704"/>
    <w:rsid w:val="00BF26CD"/>
    <w:rsid w:val="00BF3671"/>
    <w:rsid w:val="00BF4F0B"/>
    <w:rsid w:val="00BF53C0"/>
    <w:rsid w:val="00BF6011"/>
    <w:rsid w:val="00BF6DBB"/>
    <w:rsid w:val="00BF77F5"/>
    <w:rsid w:val="00C0412F"/>
    <w:rsid w:val="00C05617"/>
    <w:rsid w:val="00C05D02"/>
    <w:rsid w:val="00C06EA0"/>
    <w:rsid w:val="00C07526"/>
    <w:rsid w:val="00C11FDE"/>
    <w:rsid w:val="00C12591"/>
    <w:rsid w:val="00C12F51"/>
    <w:rsid w:val="00C14130"/>
    <w:rsid w:val="00C14BA2"/>
    <w:rsid w:val="00C15268"/>
    <w:rsid w:val="00C15C73"/>
    <w:rsid w:val="00C16B35"/>
    <w:rsid w:val="00C20306"/>
    <w:rsid w:val="00C214B8"/>
    <w:rsid w:val="00C24743"/>
    <w:rsid w:val="00C27549"/>
    <w:rsid w:val="00C31383"/>
    <w:rsid w:val="00C3199D"/>
    <w:rsid w:val="00C367E3"/>
    <w:rsid w:val="00C419DD"/>
    <w:rsid w:val="00C4324A"/>
    <w:rsid w:val="00C44070"/>
    <w:rsid w:val="00C4418E"/>
    <w:rsid w:val="00C447A0"/>
    <w:rsid w:val="00C4490D"/>
    <w:rsid w:val="00C46419"/>
    <w:rsid w:val="00C51297"/>
    <w:rsid w:val="00C51BBC"/>
    <w:rsid w:val="00C53B53"/>
    <w:rsid w:val="00C54060"/>
    <w:rsid w:val="00C540FC"/>
    <w:rsid w:val="00C54DD9"/>
    <w:rsid w:val="00C54E5E"/>
    <w:rsid w:val="00C55C41"/>
    <w:rsid w:val="00C55E65"/>
    <w:rsid w:val="00C5655A"/>
    <w:rsid w:val="00C57116"/>
    <w:rsid w:val="00C57282"/>
    <w:rsid w:val="00C6065C"/>
    <w:rsid w:val="00C6144C"/>
    <w:rsid w:val="00C700EB"/>
    <w:rsid w:val="00C71DE3"/>
    <w:rsid w:val="00C76077"/>
    <w:rsid w:val="00C779E5"/>
    <w:rsid w:val="00C82CDD"/>
    <w:rsid w:val="00C84193"/>
    <w:rsid w:val="00C846DE"/>
    <w:rsid w:val="00C85C28"/>
    <w:rsid w:val="00C87F73"/>
    <w:rsid w:val="00C91F7B"/>
    <w:rsid w:val="00C92BE2"/>
    <w:rsid w:val="00C93D0B"/>
    <w:rsid w:val="00C969D7"/>
    <w:rsid w:val="00C97B3E"/>
    <w:rsid w:val="00CA0345"/>
    <w:rsid w:val="00CA269C"/>
    <w:rsid w:val="00CA2FB9"/>
    <w:rsid w:val="00CA7098"/>
    <w:rsid w:val="00CB005F"/>
    <w:rsid w:val="00CB28D2"/>
    <w:rsid w:val="00CB4341"/>
    <w:rsid w:val="00CB5C67"/>
    <w:rsid w:val="00CB7612"/>
    <w:rsid w:val="00CB7D7A"/>
    <w:rsid w:val="00CC0A2F"/>
    <w:rsid w:val="00CC0C2A"/>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0309"/>
    <w:rsid w:val="00CF1607"/>
    <w:rsid w:val="00CF21DD"/>
    <w:rsid w:val="00CF3205"/>
    <w:rsid w:val="00CF351D"/>
    <w:rsid w:val="00CF52D3"/>
    <w:rsid w:val="00D03B8B"/>
    <w:rsid w:val="00D0435B"/>
    <w:rsid w:val="00D06C11"/>
    <w:rsid w:val="00D0727D"/>
    <w:rsid w:val="00D07948"/>
    <w:rsid w:val="00D10CAC"/>
    <w:rsid w:val="00D13D5D"/>
    <w:rsid w:val="00D16444"/>
    <w:rsid w:val="00D16F2B"/>
    <w:rsid w:val="00D2049F"/>
    <w:rsid w:val="00D21002"/>
    <w:rsid w:val="00D2107C"/>
    <w:rsid w:val="00D21AB4"/>
    <w:rsid w:val="00D24158"/>
    <w:rsid w:val="00D25B40"/>
    <w:rsid w:val="00D260AF"/>
    <w:rsid w:val="00D2684F"/>
    <w:rsid w:val="00D27711"/>
    <w:rsid w:val="00D31B10"/>
    <w:rsid w:val="00D3334C"/>
    <w:rsid w:val="00D33705"/>
    <w:rsid w:val="00D35DAE"/>
    <w:rsid w:val="00D366AC"/>
    <w:rsid w:val="00D37001"/>
    <w:rsid w:val="00D41C66"/>
    <w:rsid w:val="00D422B8"/>
    <w:rsid w:val="00D42D17"/>
    <w:rsid w:val="00D4405D"/>
    <w:rsid w:val="00D449FF"/>
    <w:rsid w:val="00D46669"/>
    <w:rsid w:val="00D46FAA"/>
    <w:rsid w:val="00D46FCA"/>
    <w:rsid w:val="00D47016"/>
    <w:rsid w:val="00D4763B"/>
    <w:rsid w:val="00D51278"/>
    <w:rsid w:val="00D529D8"/>
    <w:rsid w:val="00D53952"/>
    <w:rsid w:val="00D53AF3"/>
    <w:rsid w:val="00D5467D"/>
    <w:rsid w:val="00D54F3D"/>
    <w:rsid w:val="00D5564E"/>
    <w:rsid w:val="00D5596D"/>
    <w:rsid w:val="00D559A6"/>
    <w:rsid w:val="00D624A7"/>
    <w:rsid w:val="00D6556B"/>
    <w:rsid w:val="00D6558D"/>
    <w:rsid w:val="00D663D3"/>
    <w:rsid w:val="00D70E7C"/>
    <w:rsid w:val="00D752B6"/>
    <w:rsid w:val="00D77625"/>
    <w:rsid w:val="00D7770E"/>
    <w:rsid w:val="00D865D0"/>
    <w:rsid w:val="00D93A3F"/>
    <w:rsid w:val="00D943E8"/>
    <w:rsid w:val="00D9470E"/>
    <w:rsid w:val="00D95201"/>
    <w:rsid w:val="00D95F1E"/>
    <w:rsid w:val="00D97A9F"/>
    <w:rsid w:val="00DA3001"/>
    <w:rsid w:val="00DA459A"/>
    <w:rsid w:val="00DA67EB"/>
    <w:rsid w:val="00DA6F98"/>
    <w:rsid w:val="00DB1D60"/>
    <w:rsid w:val="00DB3D5F"/>
    <w:rsid w:val="00DB557B"/>
    <w:rsid w:val="00DB59D2"/>
    <w:rsid w:val="00DC30D3"/>
    <w:rsid w:val="00DC3318"/>
    <w:rsid w:val="00DC3B4A"/>
    <w:rsid w:val="00DC3C3E"/>
    <w:rsid w:val="00DC6B2A"/>
    <w:rsid w:val="00DD0AA3"/>
    <w:rsid w:val="00DD21F0"/>
    <w:rsid w:val="00DD36DD"/>
    <w:rsid w:val="00DD393A"/>
    <w:rsid w:val="00DE096A"/>
    <w:rsid w:val="00DE09B4"/>
    <w:rsid w:val="00DE143C"/>
    <w:rsid w:val="00DE1660"/>
    <w:rsid w:val="00DE2E10"/>
    <w:rsid w:val="00DE3C0A"/>
    <w:rsid w:val="00DE47C3"/>
    <w:rsid w:val="00DE545B"/>
    <w:rsid w:val="00DF01DE"/>
    <w:rsid w:val="00DF393A"/>
    <w:rsid w:val="00DF532A"/>
    <w:rsid w:val="00DF55A7"/>
    <w:rsid w:val="00DF7A28"/>
    <w:rsid w:val="00E01C63"/>
    <w:rsid w:val="00E0389B"/>
    <w:rsid w:val="00E05B53"/>
    <w:rsid w:val="00E10B64"/>
    <w:rsid w:val="00E12094"/>
    <w:rsid w:val="00E14489"/>
    <w:rsid w:val="00E16FD7"/>
    <w:rsid w:val="00E20FD1"/>
    <w:rsid w:val="00E25045"/>
    <w:rsid w:val="00E257DD"/>
    <w:rsid w:val="00E25B58"/>
    <w:rsid w:val="00E2674D"/>
    <w:rsid w:val="00E26857"/>
    <w:rsid w:val="00E26A1E"/>
    <w:rsid w:val="00E26C14"/>
    <w:rsid w:val="00E26C29"/>
    <w:rsid w:val="00E26EC2"/>
    <w:rsid w:val="00E2739D"/>
    <w:rsid w:val="00E276D1"/>
    <w:rsid w:val="00E30BB8"/>
    <w:rsid w:val="00E31255"/>
    <w:rsid w:val="00E31BA3"/>
    <w:rsid w:val="00E34891"/>
    <w:rsid w:val="00E352FA"/>
    <w:rsid w:val="00E3546B"/>
    <w:rsid w:val="00E36594"/>
    <w:rsid w:val="00E41C61"/>
    <w:rsid w:val="00E42DE3"/>
    <w:rsid w:val="00E43CB4"/>
    <w:rsid w:val="00E454A2"/>
    <w:rsid w:val="00E46FD1"/>
    <w:rsid w:val="00E50145"/>
    <w:rsid w:val="00E50F64"/>
    <w:rsid w:val="00E51BBF"/>
    <w:rsid w:val="00E54861"/>
    <w:rsid w:val="00E562BC"/>
    <w:rsid w:val="00E615D2"/>
    <w:rsid w:val="00E61A60"/>
    <w:rsid w:val="00E62AAA"/>
    <w:rsid w:val="00E632CF"/>
    <w:rsid w:val="00E652BA"/>
    <w:rsid w:val="00E65314"/>
    <w:rsid w:val="00E67474"/>
    <w:rsid w:val="00E70DEA"/>
    <w:rsid w:val="00E722A3"/>
    <w:rsid w:val="00E7308B"/>
    <w:rsid w:val="00E747E9"/>
    <w:rsid w:val="00E80C5C"/>
    <w:rsid w:val="00E81251"/>
    <w:rsid w:val="00E8133C"/>
    <w:rsid w:val="00E821B8"/>
    <w:rsid w:val="00E861BF"/>
    <w:rsid w:val="00E863D4"/>
    <w:rsid w:val="00E90149"/>
    <w:rsid w:val="00E90D17"/>
    <w:rsid w:val="00E919B8"/>
    <w:rsid w:val="00E91A0A"/>
    <w:rsid w:val="00E921E1"/>
    <w:rsid w:val="00E92FD5"/>
    <w:rsid w:val="00E93CF9"/>
    <w:rsid w:val="00E94A91"/>
    <w:rsid w:val="00E9558D"/>
    <w:rsid w:val="00E96A97"/>
    <w:rsid w:val="00EA0280"/>
    <w:rsid w:val="00EA2D49"/>
    <w:rsid w:val="00EA377C"/>
    <w:rsid w:val="00EA526C"/>
    <w:rsid w:val="00EA5E19"/>
    <w:rsid w:val="00EB1307"/>
    <w:rsid w:val="00EB34BF"/>
    <w:rsid w:val="00EB61CF"/>
    <w:rsid w:val="00EB70D1"/>
    <w:rsid w:val="00EC0DC1"/>
    <w:rsid w:val="00EC1C3A"/>
    <w:rsid w:val="00EC2257"/>
    <w:rsid w:val="00EC3642"/>
    <w:rsid w:val="00EC3C2C"/>
    <w:rsid w:val="00EC544C"/>
    <w:rsid w:val="00EC5FC1"/>
    <w:rsid w:val="00EC63C0"/>
    <w:rsid w:val="00EC77A6"/>
    <w:rsid w:val="00EC7A4A"/>
    <w:rsid w:val="00ED0F24"/>
    <w:rsid w:val="00ED11AA"/>
    <w:rsid w:val="00ED1BFE"/>
    <w:rsid w:val="00ED50F2"/>
    <w:rsid w:val="00ED57E1"/>
    <w:rsid w:val="00ED6E61"/>
    <w:rsid w:val="00ED7347"/>
    <w:rsid w:val="00EE3328"/>
    <w:rsid w:val="00EE3721"/>
    <w:rsid w:val="00EE66DC"/>
    <w:rsid w:val="00EF1825"/>
    <w:rsid w:val="00EF2009"/>
    <w:rsid w:val="00EF2609"/>
    <w:rsid w:val="00EF56EF"/>
    <w:rsid w:val="00EF7597"/>
    <w:rsid w:val="00F012B3"/>
    <w:rsid w:val="00F015C6"/>
    <w:rsid w:val="00F045FE"/>
    <w:rsid w:val="00F06B5E"/>
    <w:rsid w:val="00F12020"/>
    <w:rsid w:val="00F12941"/>
    <w:rsid w:val="00F14508"/>
    <w:rsid w:val="00F14D8B"/>
    <w:rsid w:val="00F15F1C"/>
    <w:rsid w:val="00F162CE"/>
    <w:rsid w:val="00F20741"/>
    <w:rsid w:val="00F20791"/>
    <w:rsid w:val="00F21286"/>
    <w:rsid w:val="00F22878"/>
    <w:rsid w:val="00F24DEC"/>
    <w:rsid w:val="00F24F25"/>
    <w:rsid w:val="00F27E6A"/>
    <w:rsid w:val="00F3073A"/>
    <w:rsid w:val="00F342F3"/>
    <w:rsid w:val="00F3488E"/>
    <w:rsid w:val="00F36D30"/>
    <w:rsid w:val="00F44132"/>
    <w:rsid w:val="00F500C7"/>
    <w:rsid w:val="00F50BEE"/>
    <w:rsid w:val="00F5219A"/>
    <w:rsid w:val="00F52B24"/>
    <w:rsid w:val="00F52C14"/>
    <w:rsid w:val="00F52C6B"/>
    <w:rsid w:val="00F53D59"/>
    <w:rsid w:val="00F54301"/>
    <w:rsid w:val="00F55FBC"/>
    <w:rsid w:val="00F579E7"/>
    <w:rsid w:val="00F57AF4"/>
    <w:rsid w:val="00F63354"/>
    <w:rsid w:val="00F633FD"/>
    <w:rsid w:val="00F63ED5"/>
    <w:rsid w:val="00F64257"/>
    <w:rsid w:val="00F6434D"/>
    <w:rsid w:val="00F643B3"/>
    <w:rsid w:val="00F7184E"/>
    <w:rsid w:val="00F7317C"/>
    <w:rsid w:val="00F73626"/>
    <w:rsid w:val="00F74863"/>
    <w:rsid w:val="00F76C46"/>
    <w:rsid w:val="00F83D25"/>
    <w:rsid w:val="00F85769"/>
    <w:rsid w:val="00F87E1B"/>
    <w:rsid w:val="00F902C4"/>
    <w:rsid w:val="00F91BBC"/>
    <w:rsid w:val="00F94310"/>
    <w:rsid w:val="00F94374"/>
    <w:rsid w:val="00F9522D"/>
    <w:rsid w:val="00F96431"/>
    <w:rsid w:val="00F97455"/>
    <w:rsid w:val="00FA2119"/>
    <w:rsid w:val="00FA4A24"/>
    <w:rsid w:val="00FA6809"/>
    <w:rsid w:val="00FA6BD1"/>
    <w:rsid w:val="00FA7083"/>
    <w:rsid w:val="00FB4F82"/>
    <w:rsid w:val="00FB5539"/>
    <w:rsid w:val="00FB575D"/>
    <w:rsid w:val="00FB5A3D"/>
    <w:rsid w:val="00FC06EC"/>
    <w:rsid w:val="00FC10B0"/>
    <w:rsid w:val="00FD0096"/>
    <w:rsid w:val="00FD0DDC"/>
    <w:rsid w:val="00FD1E1F"/>
    <w:rsid w:val="00FD2175"/>
    <w:rsid w:val="00FD3609"/>
    <w:rsid w:val="00FD3FDE"/>
    <w:rsid w:val="00FD5A8E"/>
    <w:rsid w:val="00FD7109"/>
    <w:rsid w:val="00FD799C"/>
    <w:rsid w:val="00FE4271"/>
    <w:rsid w:val="00FE5B58"/>
    <w:rsid w:val="00FF012F"/>
    <w:rsid w:val="00FF5DF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3106236">
      <w:bodyDiv w:val="1"/>
      <w:marLeft w:val="0"/>
      <w:marRight w:val="0"/>
      <w:marTop w:val="0"/>
      <w:marBottom w:val="0"/>
      <w:divBdr>
        <w:top w:val="none" w:sz="0" w:space="0" w:color="auto"/>
        <w:left w:val="none" w:sz="0" w:space="0" w:color="auto"/>
        <w:bottom w:val="none" w:sz="0" w:space="0" w:color="auto"/>
        <w:right w:val="none" w:sz="0" w:space="0" w:color="auto"/>
      </w:divBdr>
      <w:divsChild>
        <w:div w:id="1181238459">
          <w:marLeft w:val="0"/>
          <w:marRight w:val="0"/>
          <w:marTop w:val="0"/>
          <w:marBottom w:val="0"/>
          <w:divBdr>
            <w:top w:val="none" w:sz="0" w:space="0" w:color="auto"/>
            <w:left w:val="none" w:sz="0" w:space="0" w:color="auto"/>
            <w:bottom w:val="none" w:sz="0" w:space="0" w:color="auto"/>
            <w:right w:val="none" w:sz="0" w:space="0" w:color="auto"/>
          </w:divBdr>
          <w:divsChild>
            <w:div w:id="599803967">
              <w:marLeft w:val="0"/>
              <w:marRight w:val="0"/>
              <w:marTop w:val="0"/>
              <w:marBottom w:val="0"/>
              <w:divBdr>
                <w:top w:val="none" w:sz="0" w:space="0" w:color="auto"/>
                <w:left w:val="none" w:sz="0" w:space="0" w:color="auto"/>
                <w:bottom w:val="none" w:sz="0" w:space="0" w:color="auto"/>
                <w:right w:val="none" w:sz="0" w:space="0" w:color="auto"/>
              </w:divBdr>
              <w:divsChild>
                <w:div w:id="1235354712">
                  <w:marLeft w:val="0"/>
                  <w:marRight w:val="0"/>
                  <w:marTop w:val="0"/>
                  <w:marBottom w:val="0"/>
                  <w:divBdr>
                    <w:top w:val="none" w:sz="0" w:space="0" w:color="auto"/>
                    <w:left w:val="none" w:sz="0" w:space="0" w:color="auto"/>
                    <w:bottom w:val="none" w:sz="0" w:space="0" w:color="auto"/>
                    <w:right w:val="none" w:sz="0" w:space="0" w:color="auto"/>
                  </w:divBdr>
                  <w:divsChild>
                    <w:div w:id="406655990">
                      <w:marLeft w:val="0"/>
                      <w:marRight w:val="0"/>
                      <w:marTop w:val="0"/>
                      <w:marBottom w:val="0"/>
                      <w:divBdr>
                        <w:top w:val="none" w:sz="0" w:space="0" w:color="auto"/>
                        <w:left w:val="none" w:sz="0" w:space="0" w:color="auto"/>
                        <w:bottom w:val="none" w:sz="0" w:space="0" w:color="auto"/>
                        <w:right w:val="none" w:sz="0" w:space="0" w:color="auto"/>
                      </w:divBdr>
                      <w:divsChild>
                        <w:div w:id="1907259464">
                          <w:marLeft w:val="0"/>
                          <w:marRight w:val="0"/>
                          <w:marTop w:val="0"/>
                          <w:marBottom w:val="0"/>
                          <w:divBdr>
                            <w:top w:val="none" w:sz="0" w:space="0" w:color="auto"/>
                            <w:left w:val="none" w:sz="0" w:space="0" w:color="auto"/>
                            <w:bottom w:val="none" w:sz="0" w:space="0" w:color="auto"/>
                            <w:right w:val="none" w:sz="0" w:space="0" w:color="auto"/>
                          </w:divBdr>
                          <w:divsChild>
                            <w:div w:id="204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4084025">
      <w:bodyDiv w:val="1"/>
      <w:marLeft w:val="0"/>
      <w:marRight w:val="0"/>
      <w:marTop w:val="0"/>
      <w:marBottom w:val="0"/>
      <w:divBdr>
        <w:top w:val="none" w:sz="0" w:space="0" w:color="auto"/>
        <w:left w:val="none" w:sz="0" w:space="0" w:color="auto"/>
        <w:bottom w:val="none" w:sz="0" w:space="0" w:color="auto"/>
        <w:right w:val="none" w:sz="0" w:space="0" w:color="auto"/>
      </w:divBdr>
      <w:divsChild>
        <w:div w:id="998652578">
          <w:marLeft w:val="0"/>
          <w:marRight w:val="0"/>
          <w:marTop w:val="0"/>
          <w:marBottom w:val="0"/>
          <w:divBdr>
            <w:top w:val="none" w:sz="0" w:space="0" w:color="auto"/>
            <w:left w:val="none" w:sz="0" w:space="0" w:color="auto"/>
            <w:bottom w:val="none" w:sz="0" w:space="0" w:color="auto"/>
            <w:right w:val="none" w:sz="0" w:space="0" w:color="auto"/>
          </w:divBdr>
          <w:divsChild>
            <w:div w:id="380790633">
              <w:marLeft w:val="0"/>
              <w:marRight w:val="0"/>
              <w:marTop w:val="0"/>
              <w:marBottom w:val="0"/>
              <w:divBdr>
                <w:top w:val="none" w:sz="0" w:space="0" w:color="auto"/>
                <w:left w:val="none" w:sz="0" w:space="0" w:color="auto"/>
                <w:bottom w:val="none" w:sz="0" w:space="0" w:color="auto"/>
                <w:right w:val="none" w:sz="0" w:space="0" w:color="auto"/>
              </w:divBdr>
              <w:divsChild>
                <w:div w:id="1556577776">
                  <w:marLeft w:val="0"/>
                  <w:marRight w:val="0"/>
                  <w:marTop w:val="0"/>
                  <w:marBottom w:val="0"/>
                  <w:divBdr>
                    <w:top w:val="none" w:sz="0" w:space="0" w:color="auto"/>
                    <w:left w:val="none" w:sz="0" w:space="0" w:color="auto"/>
                    <w:bottom w:val="none" w:sz="0" w:space="0" w:color="auto"/>
                    <w:right w:val="none" w:sz="0" w:space="0" w:color="auto"/>
                  </w:divBdr>
                  <w:divsChild>
                    <w:div w:id="1085494290">
                      <w:marLeft w:val="0"/>
                      <w:marRight w:val="0"/>
                      <w:marTop w:val="0"/>
                      <w:marBottom w:val="0"/>
                      <w:divBdr>
                        <w:top w:val="none" w:sz="0" w:space="0" w:color="auto"/>
                        <w:left w:val="none" w:sz="0" w:space="0" w:color="auto"/>
                        <w:bottom w:val="none" w:sz="0" w:space="0" w:color="auto"/>
                        <w:right w:val="none" w:sz="0" w:space="0" w:color="auto"/>
                      </w:divBdr>
                      <w:divsChild>
                        <w:div w:id="743113790">
                          <w:marLeft w:val="0"/>
                          <w:marRight w:val="0"/>
                          <w:marTop w:val="0"/>
                          <w:marBottom w:val="0"/>
                          <w:divBdr>
                            <w:top w:val="none" w:sz="0" w:space="0" w:color="auto"/>
                            <w:left w:val="none" w:sz="0" w:space="0" w:color="auto"/>
                            <w:bottom w:val="none" w:sz="0" w:space="0" w:color="auto"/>
                            <w:right w:val="none" w:sz="0" w:space="0" w:color="auto"/>
                          </w:divBdr>
                          <w:divsChild>
                            <w:div w:id="813831394">
                              <w:marLeft w:val="0"/>
                              <w:marRight w:val="0"/>
                              <w:marTop w:val="0"/>
                              <w:marBottom w:val="0"/>
                              <w:divBdr>
                                <w:top w:val="none" w:sz="0" w:space="0" w:color="auto"/>
                                <w:left w:val="none" w:sz="0" w:space="0" w:color="auto"/>
                                <w:bottom w:val="none" w:sz="0" w:space="0" w:color="auto"/>
                                <w:right w:val="none" w:sz="0" w:space="0" w:color="auto"/>
                              </w:divBdr>
                              <w:divsChild>
                                <w:div w:id="813525174">
                                  <w:marLeft w:val="0"/>
                                  <w:marRight w:val="0"/>
                                  <w:marTop w:val="0"/>
                                  <w:marBottom w:val="88"/>
                                  <w:divBdr>
                                    <w:top w:val="none" w:sz="0" w:space="0" w:color="auto"/>
                                    <w:left w:val="none" w:sz="0" w:space="0" w:color="auto"/>
                                    <w:bottom w:val="none" w:sz="0" w:space="0" w:color="auto"/>
                                    <w:right w:val="none" w:sz="0" w:space="0" w:color="auto"/>
                                  </w:divBdr>
                                  <w:divsChild>
                                    <w:div w:id="2127431521">
                                      <w:marLeft w:val="0"/>
                                      <w:marRight w:val="0"/>
                                      <w:marTop w:val="0"/>
                                      <w:marBottom w:val="0"/>
                                      <w:divBdr>
                                        <w:top w:val="none" w:sz="0" w:space="0" w:color="auto"/>
                                        <w:left w:val="none" w:sz="0" w:space="0" w:color="auto"/>
                                        <w:bottom w:val="none" w:sz="0" w:space="0" w:color="auto"/>
                                        <w:right w:val="none" w:sz="0" w:space="0" w:color="auto"/>
                                      </w:divBdr>
                                      <w:divsChild>
                                        <w:div w:id="988946147">
                                          <w:marLeft w:val="0"/>
                                          <w:marRight w:val="0"/>
                                          <w:marTop w:val="0"/>
                                          <w:marBottom w:val="0"/>
                                          <w:divBdr>
                                            <w:top w:val="none" w:sz="0" w:space="0" w:color="auto"/>
                                            <w:left w:val="none" w:sz="0" w:space="0" w:color="auto"/>
                                            <w:bottom w:val="none" w:sz="0" w:space="0" w:color="auto"/>
                                            <w:right w:val="none" w:sz="0" w:space="0" w:color="auto"/>
                                          </w:divBdr>
                                          <w:divsChild>
                                            <w:div w:id="604188930">
                                              <w:marLeft w:val="0"/>
                                              <w:marRight w:val="0"/>
                                              <w:marTop w:val="0"/>
                                              <w:marBottom w:val="0"/>
                                              <w:divBdr>
                                                <w:top w:val="none" w:sz="0" w:space="0" w:color="auto"/>
                                                <w:left w:val="none" w:sz="0" w:space="0" w:color="auto"/>
                                                <w:bottom w:val="none" w:sz="0" w:space="0" w:color="auto"/>
                                                <w:right w:val="none" w:sz="0" w:space="0" w:color="auto"/>
                                              </w:divBdr>
                                              <w:divsChild>
                                                <w:div w:id="1979872582">
                                                  <w:marLeft w:val="0"/>
                                                  <w:marRight w:val="62"/>
                                                  <w:marTop w:val="0"/>
                                                  <w:marBottom w:val="133"/>
                                                  <w:divBdr>
                                                    <w:top w:val="none" w:sz="0" w:space="0" w:color="auto"/>
                                                    <w:left w:val="none" w:sz="0" w:space="0" w:color="auto"/>
                                                    <w:bottom w:val="none" w:sz="0" w:space="0" w:color="auto"/>
                                                    <w:right w:val="none" w:sz="0" w:space="0" w:color="auto"/>
                                                  </w:divBdr>
                                                  <w:divsChild>
                                                    <w:div w:id="2138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88E6A-3970-46B1-B4B5-9E2616B1F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5466</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11</cp:revision>
  <cp:lastPrinted>2014-07-03T08:25:00Z</cp:lastPrinted>
  <dcterms:created xsi:type="dcterms:W3CDTF">2014-07-16T07:14:00Z</dcterms:created>
  <dcterms:modified xsi:type="dcterms:W3CDTF">2014-11-05T09:17:00Z</dcterms:modified>
</cp:coreProperties>
</file>